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093F91" w14:textId="77777777" w:rsidR="00115F4E" w:rsidRPr="00026D18" w:rsidRDefault="00115F4E" w:rsidP="00115F4E">
      <w:pPr>
        <w:pStyle w:val="Header"/>
        <w:rPr>
          <w:rFonts w:ascii="Times New Roman" w:hAnsi="Times New Roman" w:cs="Times New Roman"/>
        </w:rPr>
      </w:pPr>
      <w:r>
        <w:rPr>
          <w:rFonts w:ascii="Times New Roman" w:hAnsi="Times New Roman" w:cs="Times New Roman"/>
          <w:noProof/>
          <w:lang w:eastAsia="ru-RU"/>
        </w:rPr>
        <w:drawing>
          <wp:inline distT="0" distB="0" distL="0" distR="0" wp14:anchorId="3A3B1D66" wp14:editId="08E395B8">
            <wp:extent cx="6638925" cy="628650"/>
            <wp:effectExtent l="0" t="0" r="9525" b="0"/>
            <wp:docPr id="1001" name="Picture 2" descr="heade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eader-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638925" cy="628650"/>
                    </a:xfrm>
                    <a:prstGeom prst="rect">
                      <a:avLst/>
                    </a:prstGeom>
                    <a:noFill/>
                    <a:ln>
                      <a:noFill/>
                    </a:ln>
                  </pic:spPr>
                </pic:pic>
              </a:graphicData>
            </a:graphic>
          </wp:inline>
        </w:drawing>
      </w:r>
    </w:p>
    <w:p w14:paraId="54D88334" w14:textId="77777777" w:rsidR="00115F4E" w:rsidRDefault="00115F4E" w:rsidP="00115F4E">
      <w:pPr>
        <w:pStyle w:val="Header"/>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456"/>
      </w:tblGrid>
      <w:tr w:rsidR="00115F4E" w:rsidRPr="00322B99" w14:paraId="1E4B0C3C" w14:textId="77777777" w:rsidTr="004C58D7">
        <w:tc>
          <w:tcPr>
            <w:tcW w:w="10456" w:type="dxa"/>
          </w:tcPr>
          <w:p w14:paraId="112E4074" w14:textId="77777777" w:rsidR="00115F4E" w:rsidRPr="00BF56BE" w:rsidRDefault="00115F4E" w:rsidP="004C58D7">
            <w:pPr>
              <w:pStyle w:val="Header"/>
              <w:rPr>
                <w:rFonts w:ascii="Times New Roman" w:hAnsi="Times New Roman" w:cs="Times New Roman"/>
                <w:b/>
                <w:sz w:val="20"/>
              </w:rPr>
            </w:pPr>
            <w:r w:rsidRPr="00BF56BE">
              <w:rPr>
                <w:rFonts w:ascii="Times New Roman" w:hAnsi="Times New Roman" w:cs="Times New Roman"/>
                <w:b/>
                <w:sz w:val="20"/>
              </w:rPr>
              <w:t>Адрес коммерческой службы:</w:t>
            </w:r>
          </w:p>
          <w:p w14:paraId="366B5E75" w14:textId="77777777" w:rsidR="00115F4E" w:rsidRPr="00BF56BE" w:rsidRDefault="00115F4E" w:rsidP="004C58D7">
            <w:pPr>
              <w:pStyle w:val="Header"/>
              <w:jc w:val="both"/>
              <w:rPr>
                <w:rFonts w:ascii="Times New Roman" w:hAnsi="Times New Roman" w:cs="Times New Roman"/>
                <w:sz w:val="20"/>
              </w:rPr>
            </w:pPr>
            <w:r w:rsidRPr="00BF56BE">
              <w:rPr>
                <w:rFonts w:ascii="Times New Roman" w:hAnsi="Times New Roman" w:cs="Times New Roman"/>
                <w:sz w:val="20"/>
              </w:rPr>
              <w:t>123001, г. Москва, ул. Большая Садовая, д. 2/46, стр. 1</w:t>
            </w:r>
          </w:p>
          <w:p w14:paraId="501390CF" w14:textId="77777777" w:rsidR="00115F4E" w:rsidRPr="006F6F29" w:rsidRDefault="00115F4E" w:rsidP="004C58D7">
            <w:pPr>
              <w:pStyle w:val="Header"/>
              <w:jc w:val="both"/>
              <w:rPr>
                <w:rFonts w:ascii="Times New Roman" w:hAnsi="Times New Roman" w:cs="Times New Roman"/>
                <w:sz w:val="20"/>
              </w:rPr>
            </w:pPr>
            <w:r w:rsidRPr="00BF56BE">
              <w:rPr>
                <w:rFonts w:ascii="Times New Roman" w:hAnsi="Times New Roman" w:cs="Times New Roman"/>
                <w:sz w:val="20"/>
              </w:rPr>
              <w:t>тел</w:t>
            </w:r>
            <w:r w:rsidRPr="006F6F29">
              <w:rPr>
                <w:rFonts w:ascii="Times New Roman" w:hAnsi="Times New Roman" w:cs="Times New Roman"/>
                <w:sz w:val="20"/>
              </w:rPr>
              <w:t xml:space="preserve">.: </w:t>
            </w:r>
            <w:hyperlink r:id="rId8" w:history="1">
              <w:r w:rsidRPr="006F6F29">
                <w:rPr>
                  <w:rStyle w:val="Hyperlink"/>
                  <w:rFonts w:ascii="Times New Roman" w:hAnsi="Times New Roman" w:cs="Times New Roman"/>
                  <w:color w:val="auto"/>
                  <w:sz w:val="20"/>
                </w:rPr>
                <w:t>+7 (499) 503-77-37</w:t>
              </w:r>
            </w:hyperlink>
            <w:r w:rsidRPr="006F6F29">
              <w:rPr>
                <w:rFonts w:ascii="Times New Roman" w:hAnsi="Times New Roman" w:cs="Times New Roman"/>
                <w:sz w:val="20"/>
              </w:rPr>
              <w:t xml:space="preserve">, </w:t>
            </w:r>
            <w:hyperlink r:id="rId9" w:history="1">
              <w:r w:rsidRPr="006F6F29">
                <w:rPr>
                  <w:rStyle w:val="Hyperlink"/>
                  <w:rFonts w:ascii="Times New Roman" w:hAnsi="Times New Roman" w:cs="Times New Roman"/>
                  <w:color w:val="auto"/>
                  <w:sz w:val="20"/>
                </w:rPr>
                <w:t>+7 (499) 254-65-98</w:t>
              </w:r>
            </w:hyperlink>
          </w:p>
          <w:p w14:paraId="19A73B08" w14:textId="77777777" w:rsidR="00115F4E" w:rsidRPr="005A633D" w:rsidRDefault="00115F4E" w:rsidP="004C58D7">
            <w:pPr>
              <w:pStyle w:val="Header"/>
              <w:jc w:val="both"/>
              <w:rPr>
                <w:rFonts w:ascii="Times New Roman" w:hAnsi="Times New Roman" w:cs="Times New Roman"/>
                <w:sz w:val="20"/>
                <w:lang w:val="en-US"/>
              </w:rPr>
            </w:pPr>
            <w:r w:rsidRPr="00BF56BE">
              <w:rPr>
                <w:rFonts w:ascii="Times New Roman" w:hAnsi="Times New Roman" w:cs="Times New Roman"/>
                <w:sz w:val="20"/>
                <w:lang w:val="en-US"/>
              </w:rPr>
              <w:t xml:space="preserve">email: </w:t>
            </w:r>
            <w:hyperlink r:id="rId10" w:history="1">
              <w:r w:rsidRPr="00BF56BE">
                <w:rPr>
                  <w:rStyle w:val="Hyperlink"/>
                  <w:rFonts w:ascii="Times New Roman" w:hAnsi="Times New Roman" w:cs="Times New Roman"/>
                  <w:color w:val="auto"/>
                  <w:sz w:val="20"/>
                  <w:lang w:val="en-US"/>
                </w:rPr>
                <w:t>sale@music-izdat.ru</w:t>
              </w:r>
            </w:hyperlink>
          </w:p>
          <w:p w14:paraId="3F904F9D" w14:textId="77777777" w:rsidR="00115F4E" w:rsidRPr="002329A7" w:rsidRDefault="00115F4E" w:rsidP="004C58D7">
            <w:pPr>
              <w:pStyle w:val="Header"/>
              <w:rPr>
                <w:rFonts w:ascii="Times New Roman" w:hAnsi="Times New Roman" w:cs="Times New Roman"/>
                <w:lang w:val="en-US"/>
              </w:rPr>
            </w:pPr>
            <w:r w:rsidRPr="005A633D">
              <w:rPr>
                <w:rFonts w:ascii="Times New Roman" w:hAnsi="Times New Roman" w:cs="Times New Roman"/>
                <w:sz w:val="20"/>
              </w:rPr>
              <w:t>сайт</w:t>
            </w:r>
            <w:r w:rsidRPr="005A633D">
              <w:rPr>
                <w:rFonts w:ascii="Times New Roman" w:hAnsi="Times New Roman" w:cs="Times New Roman"/>
                <w:sz w:val="20"/>
                <w:lang w:val="en-US"/>
              </w:rPr>
              <w:t xml:space="preserve">: </w:t>
            </w:r>
            <w:hyperlink r:id="rId11" w:history="1">
              <w:r w:rsidRPr="005A633D">
                <w:rPr>
                  <w:rStyle w:val="Hyperlink"/>
                  <w:rFonts w:ascii="Times New Roman" w:hAnsi="Times New Roman" w:cs="Times New Roman"/>
                  <w:color w:val="auto"/>
                  <w:sz w:val="20"/>
                  <w:lang w:val="en-US"/>
                </w:rPr>
                <w:t>musica.ru</w:t>
              </w:r>
            </w:hyperlink>
          </w:p>
        </w:tc>
      </w:tr>
    </w:tbl>
    <w:p w14:paraId="4021173D" w14:textId="77777777" w:rsidR="00115F4E" w:rsidRDefault="00115F4E" w:rsidP="00115F4E">
      <w:pPr>
        <w:pStyle w:val="Header"/>
        <w:rPr>
          <w:rFonts w:ascii="Times New Roman" w:hAnsi="Times New Roman" w:cs="Times New Roman"/>
          <w:sz w:val="20"/>
          <w:lang w:val="en-US"/>
        </w:rPr>
      </w:pPr>
    </w:p>
    <w:p w14:paraId="508556E7" w14:textId="77777777" w:rsidR="00115F4E" w:rsidRPr="009B217E" w:rsidRDefault="00115F4E" w:rsidP="00115F4E">
      <w:pPr>
        <w:pStyle w:val="Header"/>
        <w:rPr>
          <w:rFonts w:ascii="Times New Roman" w:hAnsi="Times New Roman" w:cs="Times New Roman"/>
          <w:sz w:val="20"/>
          <w:lang w:val="en-US"/>
        </w:rPr>
      </w:pPr>
    </w:p>
    <w:p w14:paraId="2663AA4B" w14:textId="77777777" w:rsidR="00115F4E" w:rsidRPr="008E2E00" w:rsidRDefault="00115F4E" w:rsidP="00115F4E">
      <w:pPr>
        <w:spacing w:after="0"/>
        <w:jc w:val="center"/>
        <w:rPr>
          <w:rFonts w:ascii="Times New Roman" w:hAnsi="Times New Roman" w:cs="Times New Roman"/>
          <w:b/>
          <w:sz w:val="28"/>
          <w:lang w:val="en-US"/>
        </w:rPr>
      </w:pPr>
      <w:r w:rsidRPr="009B217E">
        <w:rPr>
          <w:rFonts w:ascii="Times New Roman" w:hAnsi="Times New Roman" w:cs="Times New Roman"/>
          <w:b/>
          <w:sz w:val="28"/>
        </w:rPr>
        <w:t>Новинки</w:t>
      </w:r>
      <w:r w:rsidRPr="008E2E00">
        <w:rPr>
          <w:rFonts w:ascii="Times New Roman" w:hAnsi="Times New Roman" w:cs="Times New Roman"/>
          <w:b/>
          <w:sz w:val="28"/>
          <w:lang w:val="en-US"/>
        </w:rPr>
        <w:t xml:space="preserve"> </w:t>
      </w:r>
      <w:r>
        <w:rPr>
          <w:rFonts w:ascii="Times New Roman" w:hAnsi="Times New Roman" w:cs="Times New Roman"/>
          <w:b/>
          <w:sz w:val="28"/>
          <w:lang w:val="en-US"/>
        </w:rPr>
        <w:t xml:space="preserve">октября</w:t>
      </w:r>
      <w:r w:rsidRPr="00115F4E">
        <w:rPr>
          <w:rFonts w:ascii="Times New Roman" w:hAnsi="Times New Roman" w:cs="Times New Roman"/>
          <w:b/>
          <w:sz w:val="28"/>
          <w:lang w:val="en-US"/>
        </w:rPr>
        <w:t xml:space="preserve"> </w:t>
      </w:r>
      <w:r>
        <w:rPr>
          <w:rFonts w:ascii="Times New Roman" w:hAnsi="Times New Roman" w:cs="Times New Roman"/>
          <w:b/>
          <w:sz w:val="28"/>
          <w:lang w:val="en-US"/>
        </w:rPr>
        <w:t xml:space="preserve">2024</w:t>
      </w:r>
      <w:r w:rsidRPr="008E2E00">
        <w:rPr>
          <w:rFonts w:ascii="Times New Roman" w:hAnsi="Times New Roman" w:cs="Times New Roman"/>
          <w:b/>
          <w:sz w:val="28"/>
          <w:lang w:val="en-US"/>
        </w:rPr>
        <w:t xml:space="preserve"> </w:t>
      </w:r>
      <w:r w:rsidRPr="009B217E">
        <w:rPr>
          <w:rFonts w:ascii="Times New Roman" w:hAnsi="Times New Roman" w:cs="Times New Roman"/>
          <w:b/>
          <w:sz w:val="28"/>
        </w:rPr>
        <w:t>года</w:t>
      </w:r>
    </w:p>
    <w:p w14:paraId="5888D8EF" w14:textId="77777777" w:rsidR="00115F4E" w:rsidRPr="00115F4E" w:rsidRDefault="00115F4E" w:rsidP="00115F4E">
      <w:pPr>
        <w:jc w:val="center"/>
        <w:rPr>
          <w:rFonts w:ascii="Times New Roman" w:hAnsi="Times New Roman" w:cs="Times New Roman"/>
          <w:color w:val="A6A6A6" w:themeColor="background1" w:themeShade="A6"/>
          <w:lang w:val="en-US"/>
        </w:rPr>
      </w:pPr>
      <w:r w:rsidRPr="00D83E71">
        <w:rPr>
          <w:rFonts w:ascii="Times New Roman" w:hAnsi="Times New Roman" w:cs="Times New Roman"/>
          <w:color w:val="A6A6A6" w:themeColor="background1" w:themeShade="A6"/>
        </w:rPr>
        <w:t>документ</w:t>
      </w:r>
      <w:r w:rsidRPr="00E037F6">
        <w:rPr>
          <w:rFonts w:ascii="Times New Roman" w:hAnsi="Times New Roman" w:cs="Times New Roman"/>
          <w:color w:val="A6A6A6" w:themeColor="background1" w:themeShade="A6"/>
          <w:lang w:val="en-US"/>
        </w:rPr>
        <w:t xml:space="preserve"> </w:t>
      </w:r>
      <w:r w:rsidRPr="00D83E71">
        <w:rPr>
          <w:rFonts w:ascii="Times New Roman" w:hAnsi="Times New Roman" w:cs="Times New Roman"/>
          <w:color w:val="A6A6A6" w:themeColor="background1" w:themeShade="A6"/>
        </w:rPr>
        <w:t xml:space="preserve">сгенерирован</w:t>
      </w:r>
      <w:r w:rsidRPr="00E037F6">
        <w:rPr>
          <w:rFonts w:ascii="Times New Roman" w:hAnsi="Times New Roman" w:cs="Times New Roman"/>
          <w:color w:val="A6A6A6" w:themeColor="background1" w:themeShade="A6"/>
          <w:lang w:val="en-US"/>
        </w:rPr>
        <w:t xml:space="preserve"> </w:t>
      </w:r>
      <w:r>
        <w:rPr>
          <w:rFonts w:ascii="Times New Roman" w:hAnsi="Times New Roman" w:cs="Times New Roman"/>
          <w:color w:val="A6A6A6" w:themeColor="background1" w:themeShade="A6"/>
          <w:lang w:val="en-US"/>
        </w:rPr>
        <w:t xml:space="preserve">31.10.2024</w:t>
      </w:r>
    </w:p>
    <w:p w14:paraId="14F732ED" w14:textId="77777777" w:rsidR="00115F4E" w:rsidRPr="00AC06BA" w:rsidRDefault="00115F4E" w:rsidP="00115F4E">
      <w:pPr>
        <w:spacing w:after="0"/>
        <w:rPr>
          <w:rFonts w:ascii="Times New Roman" w:hAnsi="Times New Roman" w:cs="Times New Roman"/>
          <w:b/>
          <w:sz w:val="28"/>
          <w:lang w:val="en-US"/>
        </w:rPr>
      </w:pPr>
      <w:r w:rsidRPr="00E037F6">
        <w:rPr>
          <w:rFonts w:ascii="Times New Roman" w:hAnsi="Times New Roman" w:cs="Times New Roman"/>
          <w:lang w:val="en-US"/>
        </w:rPr>
        <w:t xml:space="preserve"/>
      </w:r>
      <w:r w:rsidRPr="005237C2">
        <w:rPr>
          <w:rFonts w:ascii="Times New Roman" w:hAnsi="Times New Roman" w:cs="Times New Roman"/>
          <w:b/>
          <w:sz w:val="28"/>
        </w:rPr>
        <w:t>Новинки</w:t>
      </w:r>
      <w:r w:rsidRPr="00AC06BA">
        <w:rPr>
          <w:rFonts w:ascii="Times New Roman" w:hAnsi="Times New Roman" w:cs="Times New Roman"/>
          <w:b/>
          <w:sz w:val="28"/>
          <w:lang w:val="en-US"/>
        </w:rPr>
        <w:t xml:space="preserve"> </w:t>
      </w:r>
      <w:r w:rsidRPr="005237C2">
        <w:rPr>
          <w:rFonts w:ascii="Times New Roman" w:hAnsi="Times New Roman" w:cs="Times New Roman"/>
          <w:b/>
          <w:sz w:val="28"/>
        </w:rPr>
        <w:t>ассортимента</w:t>
      </w:r>
      <w:r w:rsidRPr="00AC06BA">
        <w:rPr>
          <w:rFonts w:ascii="Times New Roman" w:hAnsi="Times New Roman" w:cs="Times New Roman"/>
          <w:b/>
          <w:sz w:val="28"/>
          <w:lang w:val="en-US"/>
        </w:rPr>
        <w:t xml:space="preserve">:</w:t>
      </w:r>
    </w:p>
    <w:p w14:paraId="6A69695D" w14:textId="77777777" w:rsidR="00115F4E" w:rsidRPr="00E037F6" w:rsidRDefault="00115F4E" w:rsidP="00115F4E">
      <w:pPr>
        <w:spacing w:after="0"/>
        <w:rPr>
          <w:rFonts w:ascii="Times New Roman" w:hAnsi="Times New Roman" w:cs="Times New Roman"/>
          <w:lang w:val="en-US"/>
        </w:rPr>
      </w:pPr>
      <w:r w:rsidRPr="00E037F6">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38400"/>
                  <wp:docPr id="1002" name="Picture 3"/>
                  <wp:cNvGraphicFramePr>
                    <a:graphicFrameLocks noChangeAspect="1"/>
                  </wp:cNvGraphicFramePr>
                  <a:graphic>
                    <a:graphicData uri="http://schemas.openxmlformats.org/drawingml/2006/picture">
                      <pic:pic>
                        <pic:nvPicPr>
                          <pic:cNvPr id="0" name="17990.jpg"/>
                          <pic:cNvPicPr/>
                        </pic:nvPicPr>
                        <pic:blipFill>
                          <a:blip r:embed="rId30"/>
                          <a:stretch>
                            <a:fillRect/>
                          </a:stretch>
                        </pic:blipFill>
                        <pic:spPr>
                          <a:xfrm>
                            <a:off x="0" y="0"/>
                            <a:ext cx="1584000" cy="21384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14"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Пилипенко Л.В. Здорово всё это! : песни для детей младшего и среднего возраста: для голоса в сопровождении фортепиано.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56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500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В сборник вошли разные по характеру и тематике песни, которые украсят репертуар любого детского  музыкального  коллектива  и  могут  быть  использованы  как  на  музыкальных  занятиях  в детском саду и начальных классах школы, так и дома. Многие из этих песен несложно инсценировать, что поможет развить у юных исполнителей фантазию и творческое начало.</w:t>
              <w:br/>
              <w:t xml:space="preserve">Издание адресовано музыкальным руководителям детских образовательных учреждений.</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01.10.2024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17990</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784.67</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85.988</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440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59520"/>
                  <wp:docPr id="1003" name="Picture 3"/>
                  <wp:cNvGraphicFramePr>
                    <a:graphicFrameLocks noChangeAspect="1"/>
                  </wp:cNvGraphicFramePr>
                  <a:graphic>
                    <a:graphicData uri="http://schemas.openxmlformats.org/drawingml/2006/picture">
                      <pic:pic>
                        <pic:nvPicPr>
                          <pic:cNvPr id="0" name="17975.jpg"/>
                          <pic:cNvPicPr/>
                        </pic:nvPicPr>
                        <pic:blipFill>
                          <a:blip r:embed="rId31"/>
                          <a:stretch>
                            <a:fillRect/>
                          </a:stretch>
                        </pic:blipFill>
                        <pic:spPr>
                          <a:xfrm>
                            <a:off x="0" y="0"/>
                            <a:ext cx="1584000" cy="215952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15"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Гречанинов А.Т. Детский альбом : для фортепиано : соч. 98 / исполнительская редакция С. Морозова.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16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100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Сборник детских фортепианных пьес видного русского композитора Александра Тихоновича Гречанинова (1864–1956) продолжает традицию, начатую в русской музыке П. И. Чайковским. Специально написанные для обучения начинающих пианистов пьесы из «Детского альбом» и сегодня широко используются в педагогической практике.</w:t>
              <w:br/>
              <w:t xml:space="preserve">Предназначено для учащихся детских школ искусств и детских музыкальных школ.</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04.10.2024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17975</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786.2</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85.954.2</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154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296800"/>
                  <wp:docPr id="1004" name="Picture 3"/>
                  <wp:cNvGraphicFramePr>
                    <a:graphicFrameLocks noChangeAspect="1"/>
                  </wp:cNvGraphicFramePr>
                  <a:graphic>
                    <a:graphicData uri="http://schemas.openxmlformats.org/drawingml/2006/picture">
                      <pic:pic>
                        <pic:nvPicPr>
                          <pic:cNvPr id="0" name="12147.jpg"/>
                          <pic:cNvPicPr/>
                        </pic:nvPicPr>
                        <pic:blipFill>
                          <a:blip r:embed="rId32"/>
                          <a:stretch>
                            <a:fillRect/>
                          </a:stretch>
                        </pic:blipFill>
                        <pic:spPr>
                          <a:xfrm>
                            <a:off x="0" y="0"/>
                            <a:ext cx="1584000" cy="22968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16"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Диков Б. Методика обучения игре на кларнете : учебно-методическое пособие.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192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60х90/16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100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В настоящем пособии всесторонне раскрываются основополагающие моменты теории и практики педагогики и исполнительства на кларнете, обобщается опыт специалистов в этой области.</w:t>
              <w:br/>
              <w:t xml:space="preserve">Предназначается для студентов музыкальных училищ, колледжей и вузов.</w:t>
              <w:br/>
              <w:t xml:space="preserve"/>
              <w:br/>
              <w:t xml:space="preserve">Печатается по: Диков Б. Методика обучения игре на кларнете. М., Музыка, 1983.</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04.10.2024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12147</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780.71</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85.315.725</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495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233440"/>
                  <wp:docPr id="1005" name="Picture 3"/>
                  <wp:cNvGraphicFramePr>
                    <a:graphicFrameLocks noChangeAspect="1"/>
                  </wp:cNvGraphicFramePr>
                  <a:graphic>
                    <a:graphicData uri="http://schemas.openxmlformats.org/drawingml/2006/picture">
                      <pic:pic>
                        <pic:nvPicPr>
                          <pic:cNvPr id="0" name="17963.jpg"/>
                          <pic:cNvPicPr/>
                        </pic:nvPicPr>
                        <pic:blipFill>
                          <a:blip r:embed="rId33"/>
                          <a:stretch>
                            <a:fillRect/>
                          </a:stretch>
                        </pic:blipFill>
                        <pic:spPr>
                          <a:xfrm>
                            <a:off x="0" y="0"/>
                            <a:ext cx="1584000" cy="223344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17"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Римский-Корсаков Н.А. 100 русских народных песен : для голоса  в сопровождении фортепиано :  op. 24.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216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70х100/16 в пер.</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500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Сборник "100 русских народных песен" - важная часть творческого наследия великого композитора, выдающийся музыкальный памятник. Составленный Н. А. Римским-Корсаковым в 1876 году и вскоре изданный В. Бесселем (1877), он не утратил своей исторической значимости и по сей день остаётся хрестоматийным материалом по народному музыкальному творчеству.</w:t>
              <w:br/>
              <w:t xml:space="preserve">Погружение в стихию фольклора оказало заметное влияние на деятельность самого автора "100 русских песен" - от выбора тем и сюжетов до включения мелодий в ряд  собственных сочинений  (Симфониетта на русские темы, хор "Татарский полон", оперы "Садко", "Снегурочка",</w:t>
              <w:br/>
              <w:t xml:space="preserve">"Сказание о невидимом граде Китеже" и др.). Кроме того, напевы из сбор- ника Римского-Корсакова использовались его современниками и последователями (А. Аренский, М. Балакирев, М. Мусоргский, С.  Рахманинов, И. Стравинский и др.), обретая новый облик и смысл.</w:t>
              <w:br/>
              <w:t xml:space="preserve">В основу настоящего издания положена публикация из Полного собрания сочинений Н. Римского-Корсакова (Т. 47. М., 1952).</w:t>
              <w:br/>
              <w:t xml:space="preserve">Сборник  адресован музыкантам самого разного уровня подготовки  и профессиональной зрелости, а также любителям народного творчества.</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10.10.2024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17963</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784.4</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85.312 Р51</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880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22560"/>
                  <wp:docPr id="1006" name="Picture 3"/>
                  <wp:cNvGraphicFramePr>
                    <a:graphicFrameLocks noChangeAspect="1"/>
                  </wp:cNvGraphicFramePr>
                  <a:graphic>
                    <a:graphicData uri="http://schemas.openxmlformats.org/drawingml/2006/picture">
                      <pic:pic>
                        <pic:nvPicPr>
                          <pic:cNvPr id="0" name="18024.jpg"/>
                          <pic:cNvPicPr/>
                        </pic:nvPicPr>
                        <pic:blipFill>
                          <a:blip r:embed="rId34"/>
                          <a:stretch>
                            <a:fillRect/>
                          </a:stretch>
                        </pic:blipFill>
                        <pic:spPr>
                          <a:xfrm>
                            <a:off x="0" y="0"/>
                            <a:ext cx="1584000" cy="212256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18"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Лютген Б. Ежедневные упражнения : 20 вокализов : для высоких голосов в сопровождении фортепиано.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32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200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Бернгард Лютген — немецкий композитор и вокальный педагог XIX века. Сведений о нем практически не сохранилось. Предположительно родился он в 1815 году, работал учителем пения в Париже. Является автором вокальных сочинений, а написанные им вокализы в свое время получили высокую оценку современников, включая Дж. Россини и П. Виардо.</w:t>
              <w:br/>
              <w:t xml:space="preserve">В настоящее издание вошли удобные для голоса упражнения средней сложности, способствующие развитию самых разных певческих навыков.</w:t>
              <w:br/>
              <w:t xml:space="preserve">Сборник применим как в учебной практике, так и в самостоятельных занятиях начинающих певцов.</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15.10.2024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18024</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784.94</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85.953.91</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242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38400"/>
                  <wp:docPr id="1007" name="Picture 3"/>
                  <wp:cNvGraphicFramePr>
                    <a:graphicFrameLocks noChangeAspect="1"/>
                  </wp:cNvGraphicFramePr>
                  <a:graphic>
                    <a:graphicData uri="http://schemas.openxmlformats.org/drawingml/2006/picture">
                      <pic:pic>
                        <pic:nvPicPr>
                          <pic:cNvPr id="0" name="18007.jpg"/>
                          <pic:cNvPicPr/>
                        </pic:nvPicPr>
                        <pic:blipFill>
                          <a:blip r:embed="rId35"/>
                          <a:stretch>
                            <a:fillRect/>
                          </a:stretch>
                        </pic:blipFill>
                        <pic:spPr>
                          <a:xfrm>
                            <a:off x="0" y="0"/>
                            <a:ext cx="1584000" cy="21384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19"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Хрестоматия для валторны : 1 — 5 классы ДШИ и ДМШ : пьесы, произведения крупной формы : в двух частях. Часть 2 /сост. Полех В..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116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100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Учебное пособие содержит произведения русских и зарубежных композиторов разных эпох и стилей, апробированные в педагогической практике.</w:t>
              <w:br/>
              <w:t xml:space="preserve">Предназначается для учащихся детских школ искусств и детских музыкальных школ; соответствует федеральным государственным требованиям.</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15.10.2024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18007</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788.41</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85.957.32</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693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38400"/>
                  <wp:docPr id="1008" name="Picture 3"/>
                  <wp:cNvGraphicFramePr>
                    <a:graphicFrameLocks noChangeAspect="1"/>
                  </wp:cNvGraphicFramePr>
                  <a:graphic>
                    <a:graphicData uri="http://schemas.openxmlformats.org/drawingml/2006/picture">
                      <pic:pic>
                        <pic:nvPicPr>
                          <pic:cNvPr id="0" name="17928.jpg"/>
                          <pic:cNvPicPr/>
                        </pic:nvPicPr>
                        <pic:blipFill>
                          <a:blip r:embed="rId36"/>
                          <a:stretch>
                            <a:fillRect/>
                          </a:stretch>
                        </pic:blipFill>
                        <pic:spPr>
                          <a:xfrm>
                            <a:off x="0" y="0"/>
                            <a:ext cx="1584000" cy="21384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20"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Пересветова Ж. С миру по нотке : ансамбли для фортепиано в четыре руки.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68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500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В сборник "С миру по нотке", составленный петербургским педагогом Жанной Пересветовой, вошли лёгкие переложения разнохарактерных пьес для фортепиано в четыре руки. Дополняющие нотный текст стихи и иллюстрации облегчают восприятие материала и дают возможность сделать обучение более динамичным и увлекательным.</w:t>
              <w:br/>
              <w:t xml:space="preserve">Издание предназначено для детей дошкольного и младшего школьного возраста.</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16.10.2024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17928</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786.24</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85.952.424.4</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693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59520"/>
                  <wp:docPr id="1009" name="Picture 3"/>
                  <wp:cNvGraphicFramePr>
                    <a:graphicFrameLocks noChangeAspect="1"/>
                  </wp:cNvGraphicFramePr>
                  <a:graphic>
                    <a:graphicData uri="http://schemas.openxmlformats.org/drawingml/2006/picture">
                      <pic:pic>
                        <pic:nvPicPr>
                          <pic:cNvPr id="0" name="21844.jpg"/>
                          <pic:cNvPicPr/>
                        </pic:nvPicPr>
                        <pic:blipFill>
                          <a:blip r:embed="rId37"/>
                          <a:stretch>
                            <a:fillRect/>
                          </a:stretch>
                        </pic:blipFill>
                        <pic:spPr>
                          <a:xfrm>
                            <a:off x="0" y="0"/>
                            <a:ext cx="1584000" cy="215952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21"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Гречанинов А.Т. Ранним утром : десять детских пьес : для виолончели и фортепиано /редакция Л. Гинзбурга.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40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100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Популярный в педагогической практике цикл  разнохарактерных пьес русского композитора  А. Т. Гречанинова (1864–1956).</w:t>
              <w:br/>
              <w:t xml:space="preserve">Предназначается учащимся детских школ искусств и детских музыкальных школ.</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17.10.2024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21844</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787.3</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85.955.6</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297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38400"/>
                  <wp:docPr id="1010" name="Picture 3"/>
                  <wp:cNvGraphicFramePr>
                    <a:graphicFrameLocks noChangeAspect="1"/>
                  </wp:cNvGraphicFramePr>
                  <a:graphic>
                    <a:graphicData uri="http://schemas.openxmlformats.org/drawingml/2006/picture">
                      <pic:pic>
                        <pic:nvPicPr>
                          <pic:cNvPr id="0" name="18006.jpg"/>
                          <pic:cNvPicPr/>
                        </pic:nvPicPr>
                        <pic:blipFill>
                          <a:blip r:embed="rId38"/>
                          <a:stretch>
                            <a:fillRect/>
                          </a:stretch>
                        </pic:blipFill>
                        <pic:spPr>
                          <a:xfrm>
                            <a:off x="0" y="0"/>
                            <a:ext cx="1584000" cy="21384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22"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Музыка в детском саду : учебно-методическое пособие : в 3 выпусках. Выпуск 1 : младшая группа / автор аннотаций О. Костакова</w:t>
              <w:br/>
              <w:t xml:space="preserve"/>
              <w:br/>
              <w:t xml:space="preserve">/сост. Бекетова В.Г..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200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500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На основе Федеральной образовательной программы дошкольного образования в помощь музыкальным руководителям и воспитателям в детских садах подготовлено новое учебно-методическое пособие «Музыка в детском саду» в трёх выпусках — для младшей, средней и старшей группы. В основе всех выпусков лежат единые принципы и направления работы с детьми определённой возрастной группы. Издания представляют педагогам музыкальный и методический материал для основных форм музыкального образования детей: это слушание музыки, пение, музыкально-ритмические движения, а в средней и старшей группах — первые навыки игры на музыкальных инструментах.</w:t>
              <w:br/>
              <w:t xml:space="preserve">Первый выпуск предназначен для работы с детьми младшего дошкольного возраста — до трёх лет, с учётом их возрастных особенностей.</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22.10.2024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18006</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780.7</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85.313.8</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990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38400"/>
                  <wp:docPr id="1011" name="Picture 3"/>
                  <wp:cNvGraphicFramePr>
                    <a:graphicFrameLocks noChangeAspect="1"/>
                  </wp:cNvGraphicFramePr>
                  <a:graphic>
                    <a:graphicData uri="http://schemas.openxmlformats.org/drawingml/2006/picture">
                      <pic:pic>
                        <pic:nvPicPr>
                          <pic:cNvPr id="0" name="13150.jpg"/>
                          <pic:cNvPicPr/>
                        </pic:nvPicPr>
                        <pic:blipFill>
                          <a:blip r:embed="rId39"/>
                          <a:stretch>
                            <a:fillRect/>
                          </a:stretch>
                        </pic:blipFill>
                        <pic:spPr>
                          <a:xfrm>
                            <a:off x="0" y="0"/>
                            <a:ext cx="1584000" cy="21384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23"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Полех В. Школа игры на валторне.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160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200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Широко востребованное в педагогической практике учебное пособие видного российского музыканта и музыкального педагога Валерия Владимировича Полеха (1918-2006).</w:t>
              <w:br/>
              <w:t xml:space="preserve">Печатается по изданию: Полех В. В. Школа игры на валторне. М. : Музыка, 1986.</w:t>
              <w:br/>
              <w:t xml:space="preserve">Предназначается учащимся детских школ искусств и детских музыкальных школ; соответствует федеральным государственным требованиям.</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22.10.2024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13150</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788.41</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85.957.329.1</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990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38400"/>
                  <wp:docPr id="1012" name="Picture 3"/>
                  <wp:cNvGraphicFramePr>
                    <a:graphicFrameLocks noChangeAspect="1"/>
                  </wp:cNvGraphicFramePr>
                  <a:graphic>
                    <a:graphicData uri="http://schemas.openxmlformats.org/drawingml/2006/picture">
                      <pic:pic>
                        <pic:nvPicPr>
                          <pic:cNvPr id="0" name="18022.jpg"/>
                          <pic:cNvPicPr/>
                        </pic:nvPicPr>
                        <pic:blipFill>
                          <a:blip r:embed="rId40"/>
                          <a:stretch>
                            <a:fillRect/>
                          </a:stretch>
                        </pic:blipFill>
                        <pic:spPr>
                          <a:xfrm>
                            <a:off x="0" y="0"/>
                            <a:ext cx="1584000" cy="21384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24"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Чеботарева И.А. Альбом для детей и юношества : шестиструнная гитара.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44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100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Сборник пьес для гитары Ирины Чеботаревой, лауреата всероссийских и международных конкурсов, члена Омского отделения Союза композиторов России, cодержит сочинения разных лет, расположенные по принципу возрастания сложности. Исполнителей, несомненно, привлекут  такие свойства этих сочинений, как самобытная мелодика, сбалансированная фактура, доступный музыкальный язык, использование разнообразных приемов игры на гитаре.</w:t>
              <w:br/>
              <w:t xml:space="preserve">Пьесы публикуются в исполнительской редакции  опытного  преподавателя  по  классу  гитары С. Алферова и известного гитариста, лауреата международных конкурсов Д. Татаркина.</w:t>
              <w:br/>
              <w:t xml:space="preserve">Издание предназначено для учащихся детских школ искусств, детских музыкальных школ, музыкальных училищ и колледжей.</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24.10.2024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18022</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787.61</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85.956.41</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319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38400"/>
                  <wp:docPr id="1013" name="Picture 3"/>
                  <wp:cNvGraphicFramePr>
                    <a:graphicFrameLocks noChangeAspect="1"/>
                  </wp:cNvGraphicFramePr>
                  <a:graphic>
                    <a:graphicData uri="http://schemas.openxmlformats.org/drawingml/2006/picture">
                      <pic:pic>
                        <pic:nvPicPr>
                          <pic:cNvPr id="0" name="18017.jpg"/>
                          <pic:cNvPicPr/>
                        </pic:nvPicPr>
                        <pic:blipFill>
                          <a:blip r:embed="rId41"/>
                          <a:stretch>
                            <a:fillRect/>
                          </a:stretch>
                        </pic:blipFill>
                        <pic:spPr>
                          <a:xfrm>
                            <a:off x="0" y="0"/>
                            <a:ext cx="1584000" cy="21384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25"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Бах И.С. Концерт ми мажор : для фортепиано с оркестром : BWV 1053 / переложение для двух фортепиано и редакция Л. Ройзмана. — Москва : Музыка,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40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60х90/8 в обл.</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100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Семь концертов И. С. Баха для клавесина, струнного оркестра и бассо континуо были созданы    в 1730-1743 гг. Музыкальный материал, использованный автором в настоящем концерте, не является оригинальным: как и в остальных своих клавирных концертах, Бах использовал здесь музыку, сочинённую им ранее.</w:t>
              <w:br/>
              <w:t xml:space="preserve">В основу настоящего издания положен текст, сверенный с автографом (Edition Peters, № 4469). Все лиги (кроме пунктирных) и знаки ферматы принадлежат композитору. Неоговоренные словесные указания, динамические оттенки, знаки артикуляции, аппликатура и расшифровки украшений принадлежат редактору.</w:t>
              <w:br/>
              <w:t xml:space="preserve">Публикуется по изданию: Бах И. С. Концерт ми мажор для фортепиано с оркестром. Переложение для двух фортепиано. - М.: Музыка, 1974.</w:t>
              <w:br/>
              <w:t xml:space="preserve">Адресуется студентам музыкальных училищ, колледжей и консерваторий, а также концертирующим пианистам.</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24.10.2024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18017</w:t>
            </w:r>
            <w:r w:rsidRPr="00E037F6">
              <w:rPr>
                <w:rFonts w:ascii="Times New Roman" w:hAnsi="Times New Roman" w:cs="Times New Roman"/>
                <w:lang w:val="en-US"/>
              </w:rPr>
              <w:t xml:space="preserve"/>
            </w:r>
          </w:p>
          <w:p w14:paraId="615E52F8"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786.2</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AA1E1A3"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85.952.425.4</w:t>
            </w:r>
            <w:r w:rsidRPr="00A63C32">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297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332C43C2" w14:textId="77777777" w:rsidR="00115F4E" w:rsidRDefault="00115F4E" w:rsidP="00115F4E">
      <w:pPr>
        <w:spacing w:after="0"/>
        <w:rPr>
          <w:rFonts w:ascii="Times New Roman" w:hAnsi="Times New Roman" w:cs="Times New Roman"/>
          <w:lang w:val="en-US"/>
        </w:rPr>
      </w:pPr>
    </w:p>
    <w:p w14:paraId="44302BF0" w14:textId="77777777" w:rsidR="00115F4E" w:rsidRDefault="00115F4E" w:rsidP="00115F4E">
      <w:pPr>
        <w:rPr>
          <w:rFonts w:ascii="Times New Roman" w:hAnsi="Times New Roman" w:cs="Times New Roman"/>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322B99" w14:paraId="2E9079D9" w14:textId="77777777" w:rsidTr="004C58D7">
        <w:tc>
          <w:tcPr>
            <w:tcW w:w="2830" w:type="dxa"/>
          </w:tcPr>
          <w:p w14:paraId="68FC089F"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12000"/>
                  <wp:docPr id="1014" name="Picture 3"/>
                  <wp:cNvGraphicFramePr>
                    <a:graphicFrameLocks noChangeAspect="1"/>
                  </wp:cNvGraphicFramePr>
                  <a:graphic>
                    <a:graphicData uri="http://schemas.openxmlformats.org/drawingml/2006/picture">
                      <pic:pic>
                        <pic:nvPicPr>
                          <pic:cNvPr id="0" name="300225.jpg"/>
                          <pic:cNvPicPr/>
                        </pic:nvPicPr>
                        <pic:blipFill>
                          <a:blip r:embed="rId42"/>
                          <a:stretch>
                            <a:fillRect/>
                          </a:stretch>
                        </pic:blipFill>
                        <pic:spPr>
                          <a:xfrm>
                            <a:off x="0" y="0"/>
                            <a:ext cx="1584000" cy="2112000"/>
                          </a:xfrm>
                          <a:prstGeom prst="rect"/>
                        </pic:spPr>
                      </pic:pic>
                    </a:graphicData>
                  </a:graphic>
                </wp:inline>
              </w:drawing>
            </w:r>
            <w:r>
              <w:t xml:space="preserve"/>
            </w:r>
          </w:p>
          <w:p w14:paraId="27E3B4EC" w14:textId="77777777" w:rsidR="00115F4E" w:rsidRPr="00A90715" w:rsidRDefault="00115F4E" w:rsidP="004C58D7">
            <w:pPr>
              <w:spacing w:before="120"/>
              <w:rPr>
                <w:rFonts w:ascii="Times New Roman" w:hAnsi="Times New Roman" w:cs="Times New Roman"/>
                <w:color w:val="A6A6A6" w:themeColor="background1" w:themeShade="A6"/>
                <w:lang w:val="en-US"/>
              </w:rPr>
            </w:pPr>
            <w:r w:rsidRPr="006F6F66">
              <w:rPr>
                <w:rFonts w:ascii="Times New Roman" w:hAnsi="Times New Roman" w:cs="Times New Roman"/>
                <w:lang w:val="en-US"/>
              </w:rPr>
              <w:t xml:space="preserve"/>
            </w:r>
            <w:hyperlink r:id="rId26" w:tgtFrame="_blank">
              <w:r>
                <w:rPr>
                  <w:u w:val="single"/>
                  <w:rFonts w:ascii="Times New Roman" w:hAnsi="Times New Roman" w:cs="Times New Roman"/>
                </w:rPr>
                <w:t xml:space="preserve">Открыть на сайте</w:t>
              </w:r>
            </w:hyperlink>
            <w:r>
              <w:t xml:space="preserve"/>
            </w:r>
          </w:p>
        </w:tc>
        <w:tc>
          <w:tcPr>
            <w:tcW w:w="7626" w:type="dxa"/>
          </w:tcPr>
          <w:p w14:paraId="65A0908F" w14:textId="77777777" w:rsidR="00115F4E" w:rsidRPr="00A90715" w:rsidRDefault="00115F4E" w:rsidP="004C58D7">
            <w:pPr>
              <w:rPr>
                <w:rFonts w:ascii="Times New Roman" w:hAnsi="Times New Roman" w:cs="Times New Roman"/>
                <w:b/>
                <w:lang w:val="en-US"/>
              </w:rPr>
            </w:pPr>
            <w:r w:rsidRPr="00A90715">
              <w:rPr>
                <w:rFonts w:ascii="Times New Roman" w:hAnsi="Times New Roman" w:cs="Times New Roman"/>
                <w:b/>
                <w:lang w:val="en-US"/>
              </w:rPr>
              <w:t xml:space="preserve">Шостакович Д.Д. Новое собрание сочинений. Том 127. "Юность Максима". Соч. 41 № 1. "Возвращение Максима". Соч. 45. "Выборгская сторона". Соч. 50. Партитура. — М.: DSCH, 2024. — </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406 </w:t>
            </w:r>
            <w:r w:rsidRPr="00026D18">
              <w:rPr>
                <w:rFonts w:ascii="Times New Roman" w:hAnsi="Times New Roman" w:cs="Times New Roman"/>
                <w:b/>
              </w:rPr>
              <w:t>с</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t>
            </w:r>
            <w:r w:rsidRPr="00A90715">
              <w:rPr>
                <w:rFonts w:ascii="Times New Roman" w:hAnsi="Times New Roman" w:cs="Times New Roman"/>
                <w:b/>
                <w:lang w:val="en-US"/>
              </w:rPr>
              <w:t xml:space="preserve">; 60х92/8 в пер.</w:t>
            </w:r>
            <w:r w:rsidRPr="00A90715">
              <w:rPr>
                <w:rFonts w:ascii="Times New Roman" w:hAnsi="Times New Roman" w:cs="Times New Roman"/>
                <w:lang w:val="en-US"/>
              </w:rPr>
              <w:t xml:space="preserve"/>
            </w:r>
            <w:r w:rsidRPr="00A90715">
              <w:rPr>
                <w:rFonts w:ascii="Times New Roman" w:hAnsi="Times New Roman" w:cs="Times New Roman"/>
                <w:b/>
                <w:lang w:val="en-US"/>
              </w:rPr>
              <w:t xml:space="preserve">, 1000 </w:t>
            </w:r>
            <w:r w:rsidRPr="00026D18">
              <w:rPr>
                <w:rFonts w:ascii="Times New Roman" w:hAnsi="Times New Roman" w:cs="Times New Roman"/>
                <w:b/>
              </w:rPr>
              <w:t>экз</w:t>
            </w:r>
            <w:r w:rsidRPr="00A90715">
              <w:rPr>
                <w:rFonts w:ascii="Times New Roman" w:hAnsi="Times New Roman" w:cs="Times New Roman"/>
                <w:b/>
                <w:lang w:val="en-US"/>
              </w:rPr>
              <w:t xml:space="preserve">.</w:t>
            </w:r>
            <w:r w:rsidRPr="00A90715">
              <w:rPr>
                <w:rFonts w:ascii="Times New Roman" w:hAnsi="Times New Roman" w:cs="Times New Roman"/>
                <w:lang w:val="en-US"/>
              </w:rPr>
              <w:t xml:space="preserve"/>
            </w:r>
          </w:p>
          <w:p w14:paraId="5BD69B15" w14:textId="77777777" w:rsidR="00115F4E" w:rsidRPr="00A90715" w:rsidRDefault="00115F4E" w:rsidP="004C58D7">
            <w:pPr>
              <w:rPr>
                <w:rFonts w:ascii="Times New Roman" w:hAnsi="Times New Roman" w:cs="Times New Roman"/>
                <w:lang w:val="en-US"/>
              </w:rPr>
            </w:pPr>
          </w:p>
          <w:p w14:paraId="53086C5D"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Трилогию о Максиме составляют фильмы, выпущенные во второй половине 1930-х годов ленинградской кинофабрикой "Ленфильм": "Юность Максима" (1935), "Возвращение Максима" (1937) и "Выборгская сторона" (1939). В начале декабря 1932 года режиссёры Григорий Козинцев и Леонид Трауберг подали заявку на создание кинотрилогии "Большевик", а в 1933 году приступили к работе над первой серией. Композитором был выбран Шостакович - после сотрудничества в двух предыдущих фильмах "Новый Вавилон" и "Одна" Козинцев и Трауберг не представляли работы без его участия.</w:t>
              <w:br/>
              <w:t xml:space="preserve">   В 1941 году Козинцев, Трауберг и Чирков стали обладателями Сталинской премии первой степени за кинофильмы "Юность Максима", "Возвращение Максима" и "Выборгская сторона" в числе первых лауреатов только что учреждённой высшей государственной награды.</w:t>
              <w:br/>
              <w:t xml:space="preserve">   Партитуры "Пролога" из "Юности Максима" и "Увертюры" из "Выборгской стороны" были опубликованы в 1987 году издательством "Музыка" в Собрании сочинений Шостаковича в 42 томах (т. 41). В 1961 году под редакцией Левона Атовмьяна был издан сборник "Фрагменты из музыки к кинотрилогии о Максиме" (М.: Музыка); основным источником материала послужила музыка к кинофильму "Возвращение Максима". В сборнике имеются значительные отступления от авторского текста Шостаковича.</w:t>
              <w:br/>
              <w:t xml:space="preserve">   Сам Шостакович ценил свою музыку к трилогии о Максиме главным образом за творческие уроки, преподанные ему работой с киноматериалом. В обобщающей статье о киномузыке, названной "Кино как школа композитора", он писал:</w:t>
              <w:br/>
              <w:t xml:space="preserve">"Кино даёт композиторам блестящие уроки: появляется внутренняя дисциплина, благотворно влияющая на музыкальный язык. ...&gt; Я стал справляться с требованиями кино далеко не сразу. ...&gt; Переломный период, когда мне стало легче "укладываться" в картину, наступил только в период работы над трилогией о Максиме и "Великим гражданином". Только тогда я по-настоящему оценил полезность требований кино: быть максимально выразительным и минимально пространным".</w:t>
            </w:r>
          </w:p>
          <w:p w14:paraId="05320FAB" w14:textId="77777777" w:rsidR="00115F4E" w:rsidRPr="00AA6452" w:rsidRDefault="00115F4E" w:rsidP="004C58D7">
            <w:pPr>
              <w:rPr>
                <w:rFonts w:ascii="Times New Roman" w:hAnsi="Times New Roman" w:cs="Times New Roman"/>
                <w:lang w:val="en-US"/>
              </w:rPr>
            </w:pPr>
          </w:p>
          <w:p w14:paraId="6C8FCB77"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28.10.2024</w:t>
            </w:r>
          </w:p>
          <w:p w14:paraId="637D84D9"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300225</w:t>
            </w:r>
            <w:r w:rsidRPr="00E037F6">
              <w:rPr>
                <w:rFonts w:ascii="Times New Roman" w:hAnsi="Times New Roman" w:cs="Times New Roman"/>
                <w:lang w:val="en-US"/>
              </w:rPr>
              <w:t xml:space="preserve"/>
            </w:r>
            <w:r w:rsidRPr="00E037F6">
              <w:rPr>
                <w:rFonts w:ascii="Times New Roman" w:hAnsi="Times New Roman" w:cs="Times New Roman"/>
                <w:lang w:val="en-US"/>
              </w:rPr>
              <w:t xml:space="preserve"/>
            </w:r>
          </w:p>
          <w:p w14:paraId="2F5A197C"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5776 </w:t>
            </w:r>
            <w:r w:rsidRPr="00AA3C8B">
              <w:rPr>
                <w:rFonts w:ascii="Times New Roman" w:hAnsi="Times New Roman" w:cs="Times New Roman"/>
              </w:rPr>
              <w:t>руб</w:t>
            </w:r>
            <w:r w:rsidRPr="00E037F6">
              <w:rPr>
                <w:rFonts w:ascii="Times New Roman" w:hAnsi="Times New Roman" w:cs="Times New Roman"/>
                <w:lang w:val="en-US"/>
              </w:rPr>
              <w:t>.</w:t>
            </w:r>
          </w:p>
        </w:tc>
      </w:tr>
    </w:tbl>
    <w:p w14:paraId="779F3E77"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r w:rsidRPr="00E037F6">
        <w:rPr>
          <w:rFonts w:ascii="Times New Roman" w:hAnsi="Times New Roman" w:cs="Times New Roman"/>
          <w:lang w:val="en-US"/>
        </w:rPr>
        <w:t xml:space="preserve"/>
      </w:r>
    </w:p>
    <w:p w14:paraId="07127473" w14:textId="77777777" w:rsidR="00115F4E" w:rsidRDefault="00115F4E" w:rsidP="00115F4E">
      <w:pPr>
        <w:spacing w:after="0"/>
        <w:rPr>
          <w:rFonts w:ascii="Times New Roman" w:hAnsi="Times New Roman" w:cs="Times New Roman"/>
          <w:sz w:val="18"/>
          <w:lang w:val="en-US"/>
        </w:rPr>
      </w:pPr>
    </w:p>
    <w:p w14:paraId="6A0A2695" w14:textId="77777777" w:rsidR="00115F4E" w:rsidRDefault="00115F4E" w:rsidP="00115F4E">
      <w:pPr>
        <w:spacing w:after="0"/>
        <w:rPr>
          <w:rFonts w:ascii="Times New Roman" w:hAnsi="Times New Roman" w:cs="Times New Roman"/>
          <w:sz w:val="18"/>
          <w:lang w:val="en-US"/>
        </w:rPr>
      </w:pPr>
    </w:p>
    <w:p w14:paraId="227714EC" w14:textId="77777777" w:rsidR="00115F4E" w:rsidRPr="006F6F29" w:rsidRDefault="00115F4E" w:rsidP="00115F4E">
      <w:pPr>
        <w:spacing w:after="0"/>
        <w:rPr>
          <w:rFonts w:ascii="Times New Roman" w:hAnsi="Times New Roman" w:cs="Times New Roman"/>
          <w:sz w:val="18"/>
          <w:lang w:val="en-US"/>
        </w:rPr>
      </w:pPr>
    </w:p>
    <w:p w14:paraId="4D6A5FB3" w14:textId="77777777" w:rsidR="00115F4E" w:rsidRPr="00AC06BA" w:rsidRDefault="00115F4E" w:rsidP="00115F4E">
      <w:pPr>
        <w:spacing w:after="0"/>
        <w:rPr>
          <w:rFonts w:ascii="Times New Roman" w:hAnsi="Times New Roman" w:cs="Times New Roman"/>
          <w:lang w:val="en-US"/>
        </w:rPr>
      </w:pPr>
      <w:r w:rsidRPr="005237C2">
        <w:rPr>
          <w:rFonts w:ascii="Times New Roman" w:hAnsi="Times New Roman" w:cs="Times New Roman"/>
          <w:b/>
          <w:sz w:val="28"/>
        </w:rPr>
        <w:t>Дополнительные</w:t>
      </w:r>
      <w:r w:rsidRPr="00A63C32">
        <w:rPr>
          <w:rFonts w:ascii="Times New Roman" w:hAnsi="Times New Roman" w:cs="Times New Roman"/>
          <w:b/>
          <w:sz w:val="28"/>
          <w:lang w:val="en-US"/>
        </w:rPr>
        <w:t xml:space="preserve"> </w:t>
      </w:r>
      <w:r w:rsidRPr="005237C2">
        <w:rPr>
          <w:rFonts w:ascii="Times New Roman" w:hAnsi="Times New Roman" w:cs="Times New Roman"/>
          <w:b/>
          <w:sz w:val="28"/>
        </w:rPr>
        <w:t>тиражи</w:t>
      </w:r>
      <w:r w:rsidRPr="00A63C32">
        <w:rPr>
          <w:rFonts w:ascii="Times New Roman" w:hAnsi="Times New Roman" w:cs="Times New Roman"/>
          <w:b/>
          <w:sz w:val="28"/>
          <w:lang w:val="en-US"/>
        </w:rPr>
        <w:t xml:space="preserve">:</w:t>
      </w:r>
    </w:p>
    <w:p w14:paraId="04E63830" w14:textId="77777777" w:rsidR="00115F4E" w:rsidRPr="00E037F6" w:rsidRDefault="00115F4E" w:rsidP="00115F4E">
      <w:pPr>
        <w:spacing w:after="0"/>
        <w:rPr>
          <w:rFonts w:ascii="Times New Roman" w:hAnsi="Times New Roman" w:cs="Times New Roman"/>
          <w:lang w:val="en-US"/>
        </w:rPr>
      </w:pPr>
      <w:r w:rsidRPr="00E037F6">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115F4E" w14:paraId="7EAB62A9" w14:textId="77777777" w:rsidTr="004C58D7">
        <w:tc>
          <w:tcPr>
            <w:tcW w:w="2830" w:type="dxa"/>
          </w:tcPr>
          <w:p w14:paraId="0F063AF8"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06720"/>
                  <wp:docPr id="1015" name="Picture 3"/>
                  <wp:cNvGraphicFramePr>
                    <a:graphicFrameLocks noChangeAspect="1"/>
                  </wp:cNvGraphicFramePr>
                  <a:graphic>
                    <a:graphicData uri="http://schemas.openxmlformats.org/drawingml/2006/picture">
                      <pic:pic>
                        <pic:nvPicPr>
                          <pic:cNvPr id="0" name="100066.jpg"/>
                          <pic:cNvPicPr/>
                        </pic:nvPicPr>
                        <pic:blipFill>
                          <a:blip r:embed="rId43"/>
                          <a:stretch>
                            <a:fillRect/>
                          </a:stretch>
                        </pic:blipFill>
                        <pic:spPr>
                          <a:xfrm>
                            <a:off x="0" y="0"/>
                            <a:ext cx="1584000" cy="2106720"/>
                          </a:xfrm>
                          <a:prstGeom prst="rect"/>
                        </pic:spPr>
                      </pic:pic>
                    </a:graphicData>
                  </a:graphic>
                </wp:inline>
              </w:drawing>
            </w:r>
            <w:r>
              <w:t xml:space="preserve"/>
            </w:r>
          </w:p>
          <w:p w14:paraId="7D10F20A" w14:textId="77777777" w:rsidR="00115F4E" w:rsidRDefault="00115F4E" w:rsidP="004C58D7">
            <w:pPr>
              <w:spacing w:before="120"/>
              <w:rPr>
                <w:rFonts w:ascii="Times New Roman" w:hAnsi="Times New Roman" w:cs="Times New Roman"/>
                <w:b/>
                <w:color w:val="A6A6A6" w:themeColor="background1" w:themeShade="A6"/>
                <w:lang w:val="en-US"/>
              </w:rPr>
            </w:pPr>
            <w:r w:rsidRPr="006F6F66">
              <w:rPr>
                <w:rFonts w:ascii="Times New Roman" w:hAnsi="Times New Roman" w:cs="Times New Roman"/>
                <w:lang w:val="en-US"/>
              </w:rPr>
              <w:t xml:space="preserve"/>
            </w:r>
            <w:hyperlink r:id="rId27" w:tgtFrame="_blank">
              <w:r>
                <w:rPr>
                  <w:u w:val="single"/>
                  <w:rFonts w:ascii="Times New Roman" w:hAnsi="Times New Roman" w:cs="Times New Roman"/>
                </w:rPr>
                <w:t xml:space="preserve">Открыть на сайте</w:t>
              </w:r>
            </w:hyperlink>
            <w:r>
              <w:t xml:space="preserve"/>
            </w:r>
          </w:p>
        </w:tc>
        <w:tc>
          <w:tcPr>
            <w:tcW w:w="7626" w:type="dxa"/>
          </w:tcPr>
          <w:p w14:paraId="0E226172" w14:textId="77777777" w:rsidR="00115F4E" w:rsidRPr="001C3D3F" w:rsidRDefault="00115F4E" w:rsidP="004C58D7">
            <w:pPr>
              <w:rPr>
                <w:rFonts w:ascii="Times New Roman" w:hAnsi="Times New Roman" w:cs="Times New Roman"/>
                <w:b/>
                <w:lang w:val="en-US"/>
              </w:rPr>
            </w:pPr>
            <w:r w:rsidRPr="00A63C32">
              <w:rPr>
                <w:rFonts w:ascii="Times New Roman" w:hAnsi="Times New Roman" w:cs="Times New Roman"/>
                <w:b/>
                <w:lang w:val="en-US"/>
              </w:rPr>
              <w:t xml:space="preserve">Рахманинов С.В. Соната: Для виолончели и фортепиано. Соч. 19: Партия виолончели под ред. Д. Шафрана. Факсимиле</w:t>
            </w:r>
            <w:r w:rsidRPr="001C3D3F">
              <w:rPr>
                <w:rFonts w:ascii="Times New Roman" w:hAnsi="Times New Roman" w:cs="Times New Roman"/>
                <w:b/>
                <w:lang w:val="en-US"/>
              </w:rPr>
              <w:t xml:space="preserve">. — </w:t>
            </w:r>
            <w:r w:rsidRPr="00A63C32">
              <w:rPr>
                <w:rFonts w:ascii="Times New Roman" w:hAnsi="Times New Roman" w:cs="Times New Roman"/>
                <w:b/>
                <w:lang w:val="en-US"/>
              </w:rPr>
              <w:t xml:space="preserve">М.: П. Юргенсон</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2011</w:t>
            </w:r>
            <w:r w:rsidRPr="001C3D3F">
              <w:rPr>
                <w:rFonts w:ascii="Times New Roman" w:hAnsi="Times New Roman" w:cs="Times New Roman"/>
                <w:b/>
                <w:lang w:val="en-US"/>
              </w:rPr>
              <w:t xml:space="preserve">. — </w:t>
            </w:r>
            <w:r w:rsidRPr="00E037F6">
              <w:rPr>
                <w:rFonts w:ascii="Times New Roman" w:hAnsi="Times New Roman" w:cs="Times New Roman"/>
                <w:lang w:val="en-US"/>
              </w:rPr>
              <w:t xml:space="preserve"/>
            </w:r>
            <w:r w:rsidRPr="00A63C32">
              <w:rPr>
                <w:rFonts w:ascii="Times New Roman" w:hAnsi="Times New Roman" w:cs="Times New Roman"/>
                <w:b/>
                <w:lang w:val="en-US"/>
              </w:rPr>
              <w:t xml:space="preserve">76</w:t>
            </w:r>
            <w:r w:rsidRPr="001C3D3F">
              <w:rPr>
                <w:rFonts w:ascii="Times New Roman" w:hAnsi="Times New Roman" w:cs="Times New Roman"/>
                <w:b/>
                <w:lang w:val="en-US"/>
              </w:rPr>
              <w:t xml:space="preserve"> </w:t>
            </w:r>
            <w:r w:rsidRPr="00026D18">
              <w:rPr>
                <w:rFonts w:ascii="Times New Roman" w:hAnsi="Times New Roman" w:cs="Times New Roman"/>
                <w:b/>
              </w:rPr>
              <w:t>с</w:t>
            </w:r>
            <w:r w:rsidRPr="001C3D3F">
              <w:rPr>
                <w:rFonts w:ascii="Times New Roman" w:hAnsi="Times New Roman" w:cs="Times New Roman"/>
                <w:b/>
                <w:lang w:val="en-US"/>
              </w:rPr>
              <w:t xml:space="preserve">.</w:t>
            </w:r>
            <w:r w:rsidRPr="00A63C32">
              <w:rPr>
                <w:rFonts w:ascii="Times New Roman" w:hAnsi="Times New Roman" w:cs="Times New Roman"/>
                <w:lang w:val="en-US"/>
              </w:rPr>
              <w:t xml:space="preserve"> </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60х90/8</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в обл.</w:t>
            </w:r>
            <w:r w:rsidRPr="00E037F6">
              <w:rPr>
                <w:rFonts w:ascii="Times New Roman" w:hAnsi="Times New Roman" w:cs="Times New Roman"/>
                <w:lang w:val="en-US"/>
              </w:rPr>
              <w:t xml:space="preserve"/>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50</w:t>
            </w:r>
            <w:r w:rsidRPr="001C3D3F">
              <w:rPr>
                <w:rFonts w:ascii="Times New Roman" w:hAnsi="Times New Roman" w:cs="Times New Roman"/>
                <w:b/>
                <w:lang w:val="en-US"/>
              </w:rPr>
              <w:t xml:space="preserve"> </w:t>
            </w:r>
            <w:r w:rsidRPr="00026D18">
              <w:rPr>
                <w:rFonts w:ascii="Times New Roman" w:hAnsi="Times New Roman" w:cs="Times New Roman"/>
                <w:b/>
              </w:rPr>
              <w:t>экз</w:t>
            </w:r>
            <w:r w:rsidRPr="001C3D3F">
              <w:rPr>
                <w:rFonts w:ascii="Times New Roman" w:hAnsi="Times New Roman" w:cs="Times New Roman"/>
                <w:b/>
                <w:lang w:val="en-US"/>
              </w:rPr>
              <w:t>.</w:t>
            </w:r>
            <w:r w:rsidRPr="00A63C32">
              <w:rPr>
                <w:rFonts w:ascii="Times New Roman" w:hAnsi="Times New Roman" w:cs="Times New Roman"/>
                <w:lang w:val="en-US"/>
              </w:rPr>
              <w:t xml:space="preserve"/>
            </w:r>
          </w:p>
          <w:p w14:paraId="580116F9" w14:textId="77777777" w:rsidR="00115F4E" w:rsidRPr="001C3D3F" w:rsidRDefault="00115F4E" w:rsidP="004C58D7">
            <w:pPr>
              <w:rPr>
                <w:rFonts w:ascii="Times New Roman" w:hAnsi="Times New Roman" w:cs="Times New Roman"/>
                <w:lang w:val="en-US"/>
              </w:rPr>
            </w:pPr>
          </w:p>
          <w:p w14:paraId="3CDB3004"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Уникальная публикация шедевра мировой классики — Сонаты для виолончели и фортепиано великого русского композитора Сергея Васильевича Рахманинова (1873–1943). </w:t>
              <w:br/>
              <w:t xml:space="preserve">Написанная в 1901 году, Соната посвящена легендарному русскому виолончелисту Анатолию Андреевичу Брандукову (1856–1930). </w:t>
              <w:br/>
              <w:t xml:space="preserve">В настоящее издание впервые включено факсимиле редакции виолончельной партии Сонаты, принадлежащей выдающемуся русскому виолончелисту Даниилу Борисовичу Шафрану (1923–1997). </w:t>
              <w:br/>
              <w:t xml:space="preserve">Для студентов музыкальных училищ и консерваторий, а также для концертирующих исполнителей.</w:t>
            </w:r>
          </w:p>
          <w:p w14:paraId="3FCDCFF6" w14:textId="77777777" w:rsidR="00115F4E" w:rsidRPr="00AA6452" w:rsidRDefault="00115F4E" w:rsidP="004C58D7">
            <w:pPr>
              <w:rPr>
                <w:rFonts w:ascii="Times New Roman" w:hAnsi="Times New Roman" w:cs="Times New Roman"/>
                <w:lang w:val="en-US"/>
              </w:rPr>
            </w:pPr>
          </w:p>
          <w:p w14:paraId="55AFE748"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17.10.2024</w:t>
            </w:r>
          </w:p>
          <w:p w14:paraId="5848A9F8"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100066</w:t>
            </w:r>
            <w:r w:rsidRPr="00E037F6">
              <w:rPr>
                <w:rFonts w:ascii="Times New Roman" w:hAnsi="Times New Roman" w:cs="Times New Roman"/>
                <w:lang w:val="en-US"/>
              </w:rPr>
              <w:t xml:space="preserve"/>
            </w:r>
            <w:r w:rsidRPr="00E037F6">
              <w:rPr>
                <w:rFonts w:ascii="Times New Roman" w:hAnsi="Times New Roman" w:cs="Times New Roman"/>
                <w:lang w:val="en-US"/>
              </w:rPr>
              <w:t xml:space="preserve"/>
            </w:r>
          </w:p>
          <w:p w14:paraId="32CD07A7"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429 </w:t>
            </w:r>
            <w:r w:rsidRPr="00AA3C8B">
              <w:rPr>
                <w:rFonts w:ascii="Times New Roman" w:hAnsi="Times New Roman" w:cs="Times New Roman"/>
              </w:rPr>
              <w:t>руб</w:t>
            </w:r>
            <w:r w:rsidRPr="00E037F6">
              <w:rPr>
                <w:rFonts w:ascii="Times New Roman" w:hAnsi="Times New Roman" w:cs="Times New Roman"/>
                <w:lang w:val="en-US"/>
              </w:rPr>
              <w:t>.</w:t>
            </w:r>
          </w:p>
        </w:tc>
      </w:tr>
    </w:tbl>
    <w:p w14:paraId="0FF4FB2A"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445420D9" w14:textId="77777777" w:rsidR="00115F4E" w:rsidRDefault="00115F4E" w:rsidP="00115F4E">
      <w:pPr>
        <w:spacing w:after="0"/>
        <w:rPr>
          <w:rFonts w:ascii="Times New Roman" w:hAnsi="Times New Roman" w:cs="Times New Roman"/>
          <w:lang w:val="en-US"/>
        </w:rPr>
      </w:pPr>
    </w:p>
    <w:p w14:paraId="6A7CED36" w14:textId="77777777" w:rsidR="00115F4E" w:rsidRDefault="00115F4E" w:rsidP="00115F4E">
      <w:pPr>
        <w:spacing w:after="0"/>
        <w:rPr>
          <w:rFonts w:ascii="Times New Roman" w:hAnsi="Times New Roman" w:cs="Times New Roman"/>
          <w:sz w:val="18"/>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115F4E" w14:paraId="7EAB62A9" w14:textId="77777777" w:rsidTr="004C58D7">
        <w:tc>
          <w:tcPr>
            <w:tcW w:w="2830" w:type="dxa"/>
          </w:tcPr>
          <w:p w14:paraId="0F063AF8"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075040"/>
                  <wp:docPr id="1016" name="Picture 3"/>
                  <wp:cNvGraphicFramePr>
                    <a:graphicFrameLocks noChangeAspect="1"/>
                  </wp:cNvGraphicFramePr>
                  <a:graphic>
                    <a:graphicData uri="http://schemas.openxmlformats.org/drawingml/2006/picture">
                      <pic:pic>
                        <pic:nvPicPr>
                          <pic:cNvPr id="0" name="16205.jpg"/>
                          <pic:cNvPicPr/>
                        </pic:nvPicPr>
                        <pic:blipFill>
                          <a:blip r:embed="rId44"/>
                          <a:stretch>
                            <a:fillRect/>
                          </a:stretch>
                        </pic:blipFill>
                        <pic:spPr>
                          <a:xfrm>
                            <a:off x="0" y="0"/>
                            <a:ext cx="1584000" cy="2075040"/>
                          </a:xfrm>
                          <a:prstGeom prst="rect"/>
                        </pic:spPr>
                      </pic:pic>
                    </a:graphicData>
                  </a:graphic>
                </wp:inline>
              </w:drawing>
            </w:r>
            <w:r>
              <w:t xml:space="preserve"/>
            </w:r>
          </w:p>
          <w:p w14:paraId="7D10F20A" w14:textId="77777777" w:rsidR="00115F4E" w:rsidRDefault="00115F4E" w:rsidP="004C58D7">
            <w:pPr>
              <w:spacing w:before="120"/>
              <w:rPr>
                <w:rFonts w:ascii="Times New Roman" w:hAnsi="Times New Roman" w:cs="Times New Roman"/>
                <w:b/>
                <w:color w:val="A6A6A6" w:themeColor="background1" w:themeShade="A6"/>
                <w:lang w:val="en-US"/>
              </w:rPr>
            </w:pPr>
            <w:r w:rsidRPr="006F6F66">
              <w:rPr>
                <w:rFonts w:ascii="Times New Roman" w:hAnsi="Times New Roman" w:cs="Times New Roman"/>
                <w:lang w:val="en-US"/>
              </w:rPr>
              <w:t xml:space="preserve"/>
            </w:r>
            <w:hyperlink r:id="rId28" w:tgtFrame="_blank">
              <w:r>
                <w:rPr>
                  <w:u w:val="single"/>
                  <w:rFonts w:ascii="Times New Roman" w:hAnsi="Times New Roman" w:cs="Times New Roman"/>
                </w:rPr>
                <w:t xml:space="preserve">Открыть на сайте</w:t>
              </w:r>
            </w:hyperlink>
            <w:r>
              <w:t xml:space="preserve"/>
            </w:r>
          </w:p>
        </w:tc>
        <w:tc>
          <w:tcPr>
            <w:tcW w:w="7626" w:type="dxa"/>
          </w:tcPr>
          <w:p w14:paraId="0E226172" w14:textId="77777777" w:rsidR="00115F4E" w:rsidRPr="001C3D3F" w:rsidRDefault="00115F4E" w:rsidP="004C58D7">
            <w:pPr>
              <w:rPr>
                <w:rFonts w:ascii="Times New Roman" w:hAnsi="Times New Roman" w:cs="Times New Roman"/>
                <w:b/>
                <w:lang w:val="en-US"/>
              </w:rPr>
            </w:pPr>
            <w:r w:rsidRPr="00A63C32">
              <w:rPr>
                <w:rFonts w:ascii="Times New Roman" w:hAnsi="Times New Roman" w:cs="Times New Roman"/>
                <w:b/>
                <w:lang w:val="en-US"/>
              </w:rPr>
              <w:t xml:space="preserve">Дмитриев Л.Б. Голосовой аппарат певца : комплектное издание (учебно-методическое пособие, наглядное пособие)</w:t>
            </w:r>
            <w:r w:rsidRPr="001C3D3F">
              <w:rPr>
                <w:rFonts w:ascii="Times New Roman" w:hAnsi="Times New Roman" w:cs="Times New Roman"/>
                <w:b/>
                <w:lang w:val="en-US"/>
              </w:rPr>
              <w:t xml:space="preserve">. — </w:t>
            </w:r>
            <w:r w:rsidRPr="00A63C32">
              <w:rPr>
                <w:rFonts w:ascii="Times New Roman" w:hAnsi="Times New Roman" w:cs="Times New Roman"/>
                <w:b/>
                <w:lang w:val="en-US"/>
              </w:rPr>
              <w:t xml:space="preserve">Москва : Музыка</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2024</w:t>
            </w:r>
            <w:r w:rsidRPr="001C3D3F">
              <w:rPr>
                <w:rFonts w:ascii="Times New Roman" w:hAnsi="Times New Roman" w:cs="Times New Roman"/>
                <w:b/>
                <w:lang w:val="en-US"/>
              </w:rPr>
              <w:t xml:space="preserve">. — </w:t>
            </w:r>
            <w:r w:rsidRPr="00E037F6">
              <w:rPr>
                <w:rFonts w:ascii="Times New Roman" w:hAnsi="Times New Roman" w:cs="Times New Roman"/>
                <w:lang w:val="en-US"/>
              </w:rPr>
              <w:t xml:space="preserve"/>
            </w:r>
            <w:r w:rsidRPr="00A63C32">
              <w:rPr>
                <w:rFonts w:ascii="Times New Roman" w:hAnsi="Times New Roman" w:cs="Times New Roman"/>
                <w:b/>
                <w:lang w:val="en-US"/>
              </w:rPr>
              <w:t xml:space="preserve">35</w:t>
            </w:r>
            <w:r w:rsidRPr="001C3D3F">
              <w:rPr>
                <w:rFonts w:ascii="Times New Roman" w:hAnsi="Times New Roman" w:cs="Times New Roman"/>
                <w:b/>
                <w:lang w:val="en-US"/>
              </w:rPr>
              <w:t xml:space="preserve"> </w:t>
            </w:r>
            <w:r w:rsidRPr="00026D18">
              <w:rPr>
                <w:rFonts w:ascii="Times New Roman" w:hAnsi="Times New Roman" w:cs="Times New Roman"/>
                <w:b/>
              </w:rPr>
              <w:t>с</w:t>
            </w:r>
            <w:r w:rsidRPr="001C3D3F">
              <w:rPr>
                <w:rFonts w:ascii="Times New Roman" w:hAnsi="Times New Roman" w:cs="Times New Roman"/>
                <w:b/>
                <w:lang w:val="en-US"/>
              </w:rPr>
              <w:t xml:space="preserve">.</w:t>
            </w:r>
            <w:r w:rsidRPr="00A63C32">
              <w:rPr>
                <w:rFonts w:ascii="Times New Roman" w:hAnsi="Times New Roman" w:cs="Times New Roman"/>
                <w:lang w:val="en-US"/>
              </w:rPr>
              <w:t xml:space="preserve"> </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440х290</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картон.папка</w:t>
            </w:r>
            <w:r w:rsidRPr="00E037F6">
              <w:rPr>
                <w:rFonts w:ascii="Times New Roman" w:hAnsi="Times New Roman" w:cs="Times New Roman"/>
                <w:lang w:val="en-US"/>
              </w:rPr>
              <w:t xml:space="preserve"/>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300</w:t>
            </w:r>
            <w:r w:rsidRPr="001C3D3F">
              <w:rPr>
                <w:rFonts w:ascii="Times New Roman" w:hAnsi="Times New Roman" w:cs="Times New Roman"/>
                <w:b/>
                <w:lang w:val="en-US"/>
              </w:rPr>
              <w:t xml:space="preserve"> </w:t>
            </w:r>
            <w:r w:rsidRPr="00026D18">
              <w:rPr>
                <w:rFonts w:ascii="Times New Roman" w:hAnsi="Times New Roman" w:cs="Times New Roman"/>
                <w:b/>
              </w:rPr>
              <w:t>экз</w:t>
            </w:r>
            <w:r w:rsidRPr="001C3D3F">
              <w:rPr>
                <w:rFonts w:ascii="Times New Roman" w:hAnsi="Times New Roman" w:cs="Times New Roman"/>
                <w:b/>
                <w:lang w:val="en-US"/>
              </w:rPr>
              <w:t>.</w:t>
            </w:r>
            <w:r w:rsidRPr="00A63C32">
              <w:rPr>
                <w:rFonts w:ascii="Times New Roman" w:hAnsi="Times New Roman" w:cs="Times New Roman"/>
                <w:lang w:val="en-US"/>
              </w:rPr>
              <w:t xml:space="preserve"/>
            </w:r>
          </w:p>
          <w:p w14:paraId="580116F9" w14:textId="77777777" w:rsidR="00115F4E" w:rsidRPr="001C3D3F" w:rsidRDefault="00115F4E" w:rsidP="004C58D7">
            <w:pPr>
              <w:rPr>
                <w:rFonts w:ascii="Times New Roman" w:hAnsi="Times New Roman" w:cs="Times New Roman"/>
                <w:lang w:val="en-US"/>
              </w:rPr>
            </w:pPr>
          </w:p>
          <w:p w14:paraId="3CDB3004"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Комплектное издание  «Голосовой аппарат певца» Л. Дмитриева представляет собой методическое пособие и анатомический атлас, состоящий из 24 таблиц, показывающих строение голосового аппарата и приспособление его в речи и пении. </w:t>
              <w:br/>
              <w:t xml:space="preserve">Атлас служит иллюстрированным дополнением к книге «Основы вокальной методики» того же автора.</w:t>
              <w:br/>
              <w:t xml:space="preserve">Предназначен для вокалистов — студентов, педагогов, профессиональных певцов.</w:t>
            </w:r>
          </w:p>
          <w:p w14:paraId="3FCDCFF6" w14:textId="77777777" w:rsidR="00115F4E" w:rsidRPr="00AA6452" w:rsidRDefault="00115F4E" w:rsidP="004C58D7">
            <w:pPr>
              <w:rPr>
                <w:rFonts w:ascii="Times New Roman" w:hAnsi="Times New Roman" w:cs="Times New Roman"/>
                <w:lang w:val="en-US"/>
              </w:rPr>
            </w:pPr>
          </w:p>
          <w:p w14:paraId="55AFE748"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28.10.2024</w:t>
            </w:r>
          </w:p>
          <w:p w14:paraId="5848A9F8"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16205</w:t>
            </w:r>
            <w:r w:rsidRPr="00E037F6">
              <w:rPr>
                <w:rFonts w:ascii="Times New Roman" w:hAnsi="Times New Roman" w:cs="Times New Roman"/>
                <w:lang w:val="en-US"/>
              </w:rPr>
              <w:t xml:space="preserve"/>
            </w:r>
          </w:p>
          <w:p w14:paraId="76AD6FC0"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784.9</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6A4FEB9"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85.314.3-7р</w:t>
            </w:r>
            <w:r w:rsidRPr="00A63C32">
              <w:rPr>
                <w:rFonts w:ascii="Times New Roman" w:hAnsi="Times New Roman" w:cs="Times New Roman"/>
                <w:lang w:val="en-US"/>
              </w:rPr>
              <w:t xml:space="preserve"/>
            </w:r>
          </w:p>
          <w:p w14:paraId="32CD07A7"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2992 </w:t>
            </w:r>
            <w:r w:rsidRPr="00AA3C8B">
              <w:rPr>
                <w:rFonts w:ascii="Times New Roman" w:hAnsi="Times New Roman" w:cs="Times New Roman"/>
              </w:rPr>
              <w:t>руб</w:t>
            </w:r>
            <w:r w:rsidRPr="00E037F6">
              <w:rPr>
                <w:rFonts w:ascii="Times New Roman" w:hAnsi="Times New Roman" w:cs="Times New Roman"/>
                <w:lang w:val="en-US"/>
              </w:rPr>
              <w:t>.</w:t>
            </w:r>
          </w:p>
        </w:tc>
      </w:tr>
    </w:tbl>
    <w:p w14:paraId="0FF4FB2A"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445420D9" w14:textId="77777777" w:rsidR="00115F4E" w:rsidRDefault="00115F4E" w:rsidP="00115F4E">
      <w:pPr>
        <w:spacing w:after="0"/>
        <w:rPr>
          <w:rFonts w:ascii="Times New Roman" w:hAnsi="Times New Roman" w:cs="Times New Roman"/>
          <w:lang w:val="en-US"/>
        </w:rPr>
      </w:pPr>
    </w:p>
    <w:p w14:paraId="6A7CED36" w14:textId="77777777" w:rsidR="00115F4E" w:rsidRDefault="00115F4E" w:rsidP="00115F4E">
      <w:pPr>
        <w:spacing w:after="0"/>
        <w:rPr>
          <w:rFonts w:ascii="Times New Roman" w:hAnsi="Times New Roman" w:cs="Times New Roman"/>
          <w:sz w:val="18"/>
          <w:lang w:val="en-US"/>
        </w:rPr>
      </w:pPr>
      <w:r w:rsidRPr="00A63C32">
        <w:rPr>
          <w:rFonts w:ascii="Times New Roman" w:hAnsi="Times New Roman" w:cs="Times New Roman"/>
          <w:lang w:val="en-US"/>
        </w:rPr>
        <w:t xml:space="preserv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0"/>
        <w:gridCol w:w="7626"/>
      </w:tblGrid>
      <w:tr w:rsidR="00115F4E" w:rsidRPr="00115F4E" w14:paraId="7EAB62A9" w14:textId="77777777" w:rsidTr="004C58D7">
        <w:tc>
          <w:tcPr>
            <w:tcW w:w="2830" w:type="dxa"/>
          </w:tcPr>
          <w:p w14:paraId="0F063AF8" w14:textId="77777777" w:rsidR="00115F4E" w:rsidRDefault="00115F4E" w:rsidP="004C58D7">
            <w:pPr>
              <w:rPr>
                <w:rFonts w:ascii="Times New Roman" w:hAnsi="Times New Roman" w:cs="Times New Roman"/>
                <w:lang w:val="en-US"/>
              </w:rPr>
            </w:pPr>
            <w:r w:rsidRPr="00A90715">
              <w:rPr>
                <w:rFonts w:ascii="Times New Roman" w:hAnsi="Times New Roman" w:cs="Times New Roman"/>
                <w:lang w:val="en-US"/>
              </w:rPr>
              <w:t xml:space="preserve"/>
            </w:r>
            <w:r>
              <w:drawing>
                <wp:inline xmlns:a="http://schemas.openxmlformats.org/drawingml/2006/main" xmlns:pic="http://schemas.openxmlformats.org/drawingml/2006/picture">
                  <wp:extent cx="1584000" cy="2133120"/>
                  <wp:docPr id="1017" name="Picture 3"/>
                  <wp:cNvGraphicFramePr>
                    <a:graphicFrameLocks noChangeAspect="1"/>
                  </wp:cNvGraphicFramePr>
                  <a:graphic>
                    <a:graphicData uri="http://schemas.openxmlformats.org/drawingml/2006/picture">
                      <pic:pic>
                        <pic:nvPicPr>
                          <pic:cNvPr id="0" name="400042.jpg"/>
                          <pic:cNvPicPr/>
                        </pic:nvPicPr>
                        <pic:blipFill>
                          <a:blip r:embed="rId45"/>
                          <a:stretch>
                            <a:fillRect/>
                          </a:stretch>
                        </pic:blipFill>
                        <pic:spPr>
                          <a:xfrm>
                            <a:off x="0" y="0"/>
                            <a:ext cx="1584000" cy="2133120"/>
                          </a:xfrm>
                          <a:prstGeom prst="rect"/>
                        </pic:spPr>
                      </pic:pic>
                    </a:graphicData>
                  </a:graphic>
                </wp:inline>
              </w:drawing>
            </w:r>
            <w:r>
              <w:t xml:space="preserve"/>
            </w:r>
          </w:p>
          <w:p w14:paraId="7D10F20A" w14:textId="77777777" w:rsidR="00115F4E" w:rsidRDefault="00115F4E" w:rsidP="004C58D7">
            <w:pPr>
              <w:spacing w:before="120"/>
              <w:rPr>
                <w:rFonts w:ascii="Times New Roman" w:hAnsi="Times New Roman" w:cs="Times New Roman"/>
                <w:b/>
                <w:color w:val="A6A6A6" w:themeColor="background1" w:themeShade="A6"/>
                <w:lang w:val="en-US"/>
              </w:rPr>
            </w:pPr>
            <w:r w:rsidRPr="006F6F66">
              <w:rPr>
                <w:rFonts w:ascii="Times New Roman" w:hAnsi="Times New Roman" w:cs="Times New Roman"/>
                <w:lang w:val="en-US"/>
              </w:rPr>
              <w:t xml:space="preserve"/>
            </w:r>
            <w:hyperlink r:id="rId29" w:tgtFrame="_blank">
              <w:r>
                <w:rPr>
                  <w:u w:val="single"/>
                  <w:rFonts w:ascii="Times New Roman" w:hAnsi="Times New Roman" w:cs="Times New Roman"/>
                </w:rPr>
                <w:t xml:space="preserve">Открыть на сайте</w:t>
              </w:r>
            </w:hyperlink>
            <w:r>
              <w:t xml:space="preserve"/>
            </w:r>
          </w:p>
        </w:tc>
        <w:tc>
          <w:tcPr>
            <w:tcW w:w="7626" w:type="dxa"/>
          </w:tcPr>
          <w:p w14:paraId="0E226172" w14:textId="77777777" w:rsidR="00115F4E" w:rsidRPr="001C3D3F" w:rsidRDefault="00115F4E" w:rsidP="004C58D7">
            <w:pPr>
              <w:rPr>
                <w:rFonts w:ascii="Times New Roman" w:hAnsi="Times New Roman" w:cs="Times New Roman"/>
                <w:b/>
                <w:lang w:val="en-US"/>
              </w:rPr>
            </w:pPr>
            <w:r w:rsidRPr="00A63C32">
              <w:rPr>
                <w:rFonts w:ascii="Times New Roman" w:hAnsi="Times New Roman" w:cs="Times New Roman"/>
                <w:b/>
                <w:lang w:val="en-US"/>
              </w:rPr>
              <w:t xml:space="preserve">Садовский М.Р. Я буду музыкантом: весёлые стихи с картинками для малышей.</w:t>
            </w:r>
            <w:r w:rsidRPr="001C3D3F">
              <w:rPr>
                <w:rFonts w:ascii="Times New Roman" w:hAnsi="Times New Roman" w:cs="Times New Roman"/>
                <w:b/>
                <w:lang w:val="en-US"/>
              </w:rPr>
              <w:t xml:space="preserve">. — </w:t>
            </w:r>
            <w:r w:rsidRPr="00A63C32">
              <w:rPr>
                <w:rFonts w:ascii="Times New Roman" w:hAnsi="Times New Roman" w:cs="Times New Roman"/>
                <w:b/>
                <w:lang w:val="en-US"/>
              </w:rPr>
              <w:t xml:space="preserve">М.: Гамма-Пресс</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2020</w:t>
            </w:r>
            <w:r w:rsidRPr="001C3D3F">
              <w:rPr>
                <w:rFonts w:ascii="Times New Roman" w:hAnsi="Times New Roman" w:cs="Times New Roman"/>
                <w:b/>
                <w:lang w:val="en-US"/>
              </w:rPr>
              <w:t xml:space="preserve">. — </w:t>
            </w:r>
            <w:r w:rsidRPr="00E037F6">
              <w:rPr>
                <w:rFonts w:ascii="Times New Roman" w:hAnsi="Times New Roman" w:cs="Times New Roman"/>
                <w:lang w:val="en-US"/>
              </w:rPr>
              <w:t xml:space="preserve"/>
            </w:r>
            <w:r w:rsidRPr="00A63C32">
              <w:rPr>
                <w:rFonts w:ascii="Times New Roman" w:hAnsi="Times New Roman" w:cs="Times New Roman"/>
                <w:b/>
                <w:lang w:val="en-US"/>
              </w:rPr>
              <w:t xml:space="preserve">32</w:t>
            </w:r>
            <w:r w:rsidRPr="001C3D3F">
              <w:rPr>
                <w:rFonts w:ascii="Times New Roman" w:hAnsi="Times New Roman" w:cs="Times New Roman"/>
                <w:b/>
                <w:lang w:val="en-US"/>
              </w:rPr>
              <w:t xml:space="preserve"> </w:t>
            </w:r>
            <w:r w:rsidRPr="00026D18">
              <w:rPr>
                <w:rFonts w:ascii="Times New Roman" w:hAnsi="Times New Roman" w:cs="Times New Roman"/>
                <w:b/>
              </w:rPr>
              <w:t>с</w:t>
            </w:r>
            <w:r w:rsidRPr="001C3D3F">
              <w:rPr>
                <w:rFonts w:ascii="Times New Roman" w:hAnsi="Times New Roman" w:cs="Times New Roman"/>
                <w:b/>
                <w:lang w:val="en-US"/>
              </w:rPr>
              <w:t xml:space="preserve">.</w:t>
            </w:r>
            <w:r w:rsidRPr="00A63C32">
              <w:rPr>
                <w:rFonts w:ascii="Times New Roman" w:hAnsi="Times New Roman" w:cs="Times New Roman"/>
                <w:lang w:val="en-US"/>
              </w:rPr>
              <w:t xml:space="preserve"> </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70х90/16</w:t>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в обл.</w:t>
            </w:r>
            <w:r w:rsidRPr="00E037F6">
              <w:rPr>
                <w:rFonts w:ascii="Times New Roman" w:hAnsi="Times New Roman" w:cs="Times New Roman"/>
                <w:lang w:val="en-US"/>
              </w:rPr>
              <w:t xml:space="preserve"/>
            </w:r>
            <w:r w:rsidRPr="001C3D3F">
              <w:rPr>
                <w:rFonts w:ascii="Times New Roman" w:hAnsi="Times New Roman" w:cs="Times New Roman"/>
                <w:b/>
                <w:lang w:val="en-US"/>
              </w:rPr>
              <w:t xml:space="preserve">, </w:t>
            </w:r>
            <w:r w:rsidRPr="00A63C32">
              <w:rPr>
                <w:rFonts w:ascii="Times New Roman" w:hAnsi="Times New Roman" w:cs="Times New Roman"/>
                <w:b/>
                <w:lang w:val="en-US"/>
              </w:rPr>
              <w:t xml:space="preserve">500</w:t>
            </w:r>
            <w:r w:rsidRPr="001C3D3F">
              <w:rPr>
                <w:rFonts w:ascii="Times New Roman" w:hAnsi="Times New Roman" w:cs="Times New Roman"/>
                <w:b/>
                <w:lang w:val="en-US"/>
              </w:rPr>
              <w:t xml:space="preserve"> </w:t>
            </w:r>
            <w:r w:rsidRPr="00026D18">
              <w:rPr>
                <w:rFonts w:ascii="Times New Roman" w:hAnsi="Times New Roman" w:cs="Times New Roman"/>
                <w:b/>
              </w:rPr>
              <w:t>экз</w:t>
            </w:r>
            <w:r w:rsidRPr="001C3D3F">
              <w:rPr>
                <w:rFonts w:ascii="Times New Roman" w:hAnsi="Times New Roman" w:cs="Times New Roman"/>
                <w:b/>
                <w:lang w:val="en-US"/>
              </w:rPr>
              <w:t>.</w:t>
            </w:r>
            <w:r w:rsidRPr="00A63C32">
              <w:rPr>
                <w:rFonts w:ascii="Times New Roman" w:hAnsi="Times New Roman" w:cs="Times New Roman"/>
                <w:lang w:val="en-US"/>
              </w:rPr>
              <w:t xml:space="preserve"/>
            </w:r>
          </w:p>
          <w:p w14:paraId="580116F9" w14:textId="77777777" w:rsidR="00115F4E" w:rsidRPr="001C3D3F" w:rsidRDefault="00115F4E" w:rsidP="004C58D7">
            <w:pPr>
              <w:rPr>
                <w:rFonts w:ascii="Times New Roman" w:hAnsi="Times New Roman" w:cs="Times New Roman"/>
                <w:lang w:val="en-US"/>
              </w:rPr>
            </w:pPr>
          </w:p>
          <w:p w14:paraId="3CDB3004" w14:textId="77777777" w:rsidR="00115F4E" w:rsidRPr="007A335F" w:rsidRDefault="00115F4E" w:rsidP="004C58D7">
            <w:pPr>
              <w:rPr>
                <w:rFonts w:ascii="Times New Roman" w:hAnsi="Times New Roman" w:cs="Times New Roman"/>
                <w:lang w:val="en-US"/>
              </w:rPr>
            </w:pPr>
            <w:r w:rsidRPr="00A63C32">
              <w:rPr>
                <w:rFonts w:ascii="Times New Roman" w:hAnsi="Times New Roman" w:cs="Times New Roman"/>
                <w:lang w:val="en-US"/>
              </w:rPr>
              <w:t xml:space="preserve">Это красочно оформленное издание для чтения взрослыми детям. Книжка увлекательно, в стихах и весёлых картинках, знакомит малышей с разными музыкальными инструментами и вокальными голосами. Дети, выучив понравившееся стихотворение, сами смогут сочинить песенку и, аккомпанируя себе на любом имеющемся дома или в детском саду инструменте, выступить на концерте.</w:t>
              <w:br/>
              <w:t xml:space="preserve">Издание адресовано детям и родителям, педагогам и музыкальным руководителям детских садов, подготовительных групп, кружков и других дошкольных образовательных учреждений.</w:t>
            </w:r>
          </w:p>
          <w:p w14:paraId="3FCDCFF6" w14:textId="77777777" w:rsidR="00115F4E" w:rsidRPr="00AA6452" w:rsidRDefault="00115F4E" w:rsidP="004C58D7">
            <w:pPr>
              <w:rPr>
                <w:rFonts w:ascii="Times New Roman" w:hAnsi="Times New Roman" w:cs="Times New Roman"/>
                <w:lang w:val="en-US"/>
              </w:rPr>
            </w:pPr>
          </w:p>
          <w:p w14:paraId="55AFE748" w14:textId="77777777" w:rsidR="00115F4E" w:rsidRPr="00A63C32" w:rsidRDefault="00115F4E" w:rsidP="004C58D7">
            <w:pPr>
              <w:rPr>
                <w:rFonts w:ascii="Times New Roman" w:hAnsi="Times New Roman" w:cs="Times New Roman"/>
                <w:b/>
                <w:lang w:val="en-US"/>
              </w:rPr>
            </w:pPr>
            <w:r w:rsidRPr="00AA3C8B">
              <w:rPr>
                <w:rFonts w:ascii="Times New Roman" w:hAnsi="Times New Roman" w:cs="Times New Roman"/>
                <w:b/>
              </w:rPr>
              <w:t>Дата</w:t>
            </w:r>
            <w:r w:rsidRPr="007A335F">
              <w:rPr>
                <w:rFonts w:ascii="Times New Roman" w:hAnsi="Times New Roman" w:cs="Times New Roman"/>
                <w:b/>
                <w:lang w:val="en-US"/>
              </w:rPr>
              <w:t xml:space="preserve"> </w:t>
            </w:r>
            <w:r w:rsidRPr="00AA3C8B">
              <w:rPr>
                <w:rFonts w:ascii="Times New Roman" w:hAnsi="Times New Roman" w:cs="Times New Roman"/>
                <w:b/>
              </w:rPr>
              <w:t xml:space="preserve">выхода</w:t>
            </w:r>
            <w:r w:rsidRPr="007A335F">
              <w:rPr>
                <w:rFonts w:ascii="Times New Roman" w:hAnsi="Times New Roman" w:cs="Times New Roman"/>
                <w:b/>
                <w:lang w:val="en-US"/>
              </w:rPr>
              <w:t xml:space="preserve">: </w:t>
            </w:r>
            <w:r>
              <w:rPr>
                <w:rFonts w:ascii="Times New Roman" w:hAnsi="Times New Roman" w:cs="Times New Roman"/>
                <w:lang w:val="en-US"/>
              </w:rPr>
              <w:t xml:space="preserve">29.10.2024</w:t>
            </w:r>
          </w:p>
          <w:p w14:paraId="5848A9F8" w14:textId="77777777" w:rsidR="00115F4E" w:rsidRPr="007A335F" w:rsidRDefault="00115F4E" w:rsidP="004C58D7">
            <w:pPr>
              <w:rPr>
                <w:rFonts w:ascii="Times New Roman" w:hAnsi="Times New Roman" w:cs="Times New Roman"/>
                <w:b/>
                <w:lang w:val="en-US"/>
              </w:rPr>
            </w:pPr>
            <w:r w:rsidRPr="00AA3C8B">
              <w:rPr>
                <w:rFonts w:ascii="Times New Roman" w:hAnsi="Times New Roman" w:cs="Times New Roman"/>
                <w:b/>
              </w:rPr>
              <w:t xml:space="preserve">Код</w:t>
            </w:r>
            <w:r w:rsidRPr="007A335F">
              <w:rPr>
                <w:rFonts w:ascii="Times New Roman" w:hAnsi="Times New Roman" w:cs="Times New Roman"/>
                <w:b/>
                <w:lang w:val="en-US"/>
              </w:rPr>
              <w:t xml:space="preserve">: </w:t>
            </w:r>
            <w:r>
              <w:rPr>
                <w:rFonts w:ascii="Times New Roman" w:hAnsi="Times New Roman" w:cs="Times New Roman"/>
                <w:lang w:val="en-US"/>
              </w:rPr>
              <w:t xml:space="preserve">400042</w:t>
            </w:r>
            <w:r w:rsidRPr="00E037F6">
              <w:rPr>
                <w:rFonts w:ascii="Times New Roman" w:hAnsi="Times New Roman" w:cs="Times New Roman"/>
                <w:lang w:val="en-US"/>
              </w:rPr>
              <w:t xml:space="preserve"/>
            </w:r>
          </w:p>
          <w:p w14:paraId="76AD6FC0" w14:textId="77777777" w:rsidR="00115F4E" w:rsidRPr="00A63C32" w:rsidRDefault="00115F4E" w:rsidP="004C58D7">
            <w:pPr>
              <w:rPr>
                <w:rFonts w:ascii="Times New Roman" w:hAnsi="Times New Roman" w:cs="Times New Roman"/>
                <w:b/>
                <w:lang w:val="en-US"/>
              </w:rPr>
            </w:pPr>
            <w:r w:rsidRPr="00A63C32">
              <w:rPr>
                <w:rFonts w:ascii="Times New Roman" w:hAnsi="Times New Roman" w:cs="Times New Roman"/>
                <w:b/>
              </w:rPr>
              <w:t xml:space="preserve">УДК</w:t>
            </w:r>
            <w:r w:rsidRPr="00A63C32">
              <w:rPr>
                <w:rFonts w:ascii="Times New Roman" w:hAnsi="Times New Roman" w:cs="Times New Roman"/>
                <w:b/>
                <w:lang w:val="en-US"/>
              </w:rPr>
              <w:t xml:space="preserve"> 373.29</w:t>
            </w:r>
            <w:r w:rsidRPr="00A63C32">
              <w:rPr>
                <w:rFonts w:ascii="Times New Roman" w:hAnsi="Times New Roman" w:cs="Times New Roman"/>
                <w:lang w:val="en-US"/>
              </w:rPr>
              <w:t xml:space="preserve"/>
            </w:r>
            <w:r w:rsidRPr="00E037F6">
              <w:rPr>
                <w:rFonts w:ascii="Times New Roman" w:hAnsi="Times New Roman" w:cs="Times New Roman"/>
                <w:lang w:val="en-US"/>
              </w:rPr>
              <w:t xml:space="preserve"/>
            </w:r>
          </w:p>
          <w:p w14:paraId="76A4FEB9" w14:textId="77777777" w:rsidR="00115F4E" w:rsidRPr="007A335F" w:rsidRDefault="00115F4E" w:rsidP="004C58D7">
            <w:pPr>
              <w:rPr>
                <w:rFonts w:ascii="Times New Roman" w:hAnsi="Times New Roman" w:cs="Times New Roman"/>
                <w:b/>
                <w:lang w:val="en-US"/>
              </w:rPr>
            </w:pPr>
            <w:r w:rsidRPr="00A63C32">
              <w:rPr>
                <w:rFonts w:ascii="Times New Roman" w:hAnsi="Times New Roman" w:cs="Times New Roman"/>
                <w:b/>
              </w:rPr>
              <w:t xml:space="preserve">ББК</w:t>
            </w:r>
            <w:r w:rsidRPr="00A63C32">
              <w:rPr>
                <w:rFonts w:ascii="Times New Roman" w:hAnsi="Times New Roman" w:cs="Times New Roman"/>
                <w:b/>
                <w:lang w:val="en-US"/>
              </w:rPr>
              <w:t xml:space="preserve"> 85.31</w:t>
            </w:r>
            <w:r w:rsidRPr="00A63C32">
              <w:rPr>
                <w:rFonts w:ascii="Times New Roman" w:hAnsi="Times New Roman" w:cs="Times New Roman"/>
                <w:lang w:val="en-US"/>
              </w:rPr>
              <w:t xml:space="preserve"/>
            </w:r>
          </w:p>
          <w:p w14:paraId="32CD07A7" w14:textId="77777777" w:rsidR="00115F4E" w:rsidRPr="00E037F6" w:rsidRDefault="00115F4E" w:rsidP="004C58D7">
            <w:pPr>
              <w:rPr>
                <w:rFonts w:ascii="Times New Roman" w:hAnsi="Times New Roman" w:cs="Times New Roman"/>
                <w:b/>
                <w:lang w:val="en-US"/>
              </w:rPr>
            </w:pPr>
            <w:r w:rsidRPr="00AA3C8B">
              <w:rPr>
                <w:rFonts w:ascii="Times New Roman" w:hAnsi="Times New Roman" w:cs="Times New Roman"/>
                <w:b/>
              </w:rPr>
              <w:t>Оптовая</w:t>
            </w:r>
            <w:r w:rsidRPr="00E037F6">
              <w:rPr>
                <w:rFonts w:ascii="Times New Roman" w:hAnsi="Times New Roman" w:cs="Times New Roman"/>
                <w:b/>
                <w:lang w:val="en-US"/>
              </w:rPr>
              <w:t xml:space="preserve"> </w:t>
            </w:r>
            <w:r w:rsidRPr="00AA3C8B">
              <w:rPr>
                <w:rFonts w:ascii="Times New Roman" w:hAnsi="Times New Roman" w:cs="Times New Roman"/>
                <w:b/>
              </w:rPr>
              <w:t>цена</w:t>
            </w:r>
            <w:r w:rsidRPr="00E037F6">
              <w:rPr>
                <w:rFonts w:ascii="Times New Roman" w:hAnsi="Times New Roman" w:cs="Times New Roman"/>
                <w:b/>
                <w:lang w:val="en-US"/>
              </w:rPr>
              <w:t xml:space="preserve"> </w:t>
            </w:r>
            <w:r w:rsidRPr="00AA3C8B">
              <w:rPr>
                <w:rFonts w:ascii="Times New Roman" w:hAnsi="Times New Roman" w:cs="Times New Roman"/>
                <w:b/>
              </w:rPr>
              <w:t>с</w:t>
            </w:r>
            <w:r w:rsidRPr="00E037F6">
              <w:rPr>
                <w:rFonts w:ascii="Times New Roman" w:hAnsi="Times New Roman" w:cs="Times New Roman"/>
                <w:b/>
                <w:lang w:val="en-US"/>
              </w:rPr>
              <w:t xml:space="preserve"> </w:t>
            </w:r>
            <w:r w:rsidRPr="00AA3C8B">
              <w:rPr>
                <w:rFonts w:ascii="Times New Roman" w:hAnsi="Times New Roman" w:cs="Times New Roman"/>
                <w:b/>
              </w:rPr>
              <w:t>НДС</w:t>
            </w:r>
            <w:r w:rsidRPr="00E037F6">
              <w:rPr>
                <w:rFonts w:ascii="Times New Roman" w:hAnsi="Times New Roman" w:cs="Times New Roman"/>
                <w:b/>
                <w:lang w:val="en-US"/>
              </w:rPr>
              <w:t xml:space="preserve">: </w:t>
            </w:r>
            <w:r w:rsidRPr="00E037F6">
              <w:rPr>
                <w:rFonts w:ascii="Times New Roman" w:hAnsi="Times New Roman" w:cs="Times New Roman"/>
                <w:lang w:val="en-US"/>
              </w:rPr>
              <w:t xml:space="preserve">242 </w:t>
            </w:r>
            <w:r w:rsidRPr="00AA3C8B">
              <w:rPr>
                <w:rFonts w:ascii="Times New Roman" w:hAnsi="Times New Roman" w:cs="Times New Roman"/>
              </w:rPr>
              <w:t>руб</w:t>
            </w:r>
            <w:r w:rsidRPr="00E037F6">
              <w:rPr>
                <w:rFonts w:ascii="Times New Roman" w:hAnsi="Times New Roman" w:cs="Times New Roman"/>
                <w:lang w:val="en-US"/>
              </w:rPr>
              <w:t>.</w:t>
            </w:r>
          </w:p>
        </w:tc>
      </w:tr>
    </w:tbl>
    <w:p w14:paraId="0FF4FB2A" w14:textId="77777777" w:rsidR="00115F4E" w:rsidRDefault="00115F4E" w:rsidP="00115F4E">
      <w:pPr>
        <w:spacing w:after="0"/>
        <w:rPr>
          <w:rFonts w:ascii="Times New Roman" w:hAnsi="Times New Roman" w:cs="Times New Roman"/>
          <w:lang w:val="en-US"/>
        </w:rPr>
      </w:pPr>
      <w:r>
        <w:rPr>
          <w:rFonts w:ascii="Times New Roman" w:hAnsi="Times New Roman" w:cs="Times New Roman"/>
          <w:lang w:val="en-US"/>
        </w:rPr>
        <w:t xml:space="preserve"/>
      </w:r>
    </w:p>
    <w:p w14:paraId="55A51C4A" w14:textId="77777777" w:rsidR="00115F4E" w:rsidRPr="00322B99" w:rsidRDefault="00115F4E" w:rsidP="00115F4E">
      <w:pPr>
        <w:rPr>
          <w:lang w:val="en-US"/>
        </w:rPr>
      </w:pPr>
    </w:p>
    <w:p w14:paraId="3981EDD8" w14:textId="7EEF7284" w:rsidR="00AC06BA" w:rsidRPr="00115F4E" w:rsidRDefault="00AC06BA" w:rsidP="00115F4E">
      <w:pPr>
        <w:rPr>
          <w:lang w:val="en-US"/>
        </w:rPr>
      </w:pPr>
    </w:p>
    <w:sectPr w:rsidR="00AC06BA" w:rsidRPr="00115F4E" w:rsidSect="009B217E">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0E8D2A" w14:textId="77777777" w:rsidR="009F1201" w:rsidRDefault="009F1201" w:rsidP="00026D18">
      <w:pPr>
        <w:spacing w:after="0" w:line="240" w:lineRule="auto"/>
      </w:pPr>
      <w:r>
        <w:separator/>
      </w:r>
    </w:p>
  </w:endnote>
  <w:endnote w:type="continuationSeparator" w:id="0">
    <w:p w14:paraId="1AACBAE5" w14:textId="77777777" w:rsidR="009F1201" w:rsidRDefault="009F1201" w:rsidP="00026D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CC"/>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9FF899" w14:textId="77777777" w:rsidR="009F1201" w:rsidRDefault="009F1201" w:rsidP="00026D18">
      <w:pPr>
        <w:spacing w:after="0" w:line="240" w:lineRule="auto"/>
      </w:pPr>
      <w:r>
        <w:separator/>
      </w:r>
    </w:p>
  </w:footnote>
  <w:footnote w:type="continuationSeparator" w:id="0">
    <w:p w14:paraId="6D79D463" w14:textId="77777777" w:rsidR="009F1201" w:rsidRDefault="009F1201" w:rsidP="00026D1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D54"/>
    <w:rsid w:val="00022807"/>
    <w:rsid w:val="00026046"/>
    <w:rsid w:val="00026D18"/>
    <w:rsid w:val="0006783D"/>
    <w:rsid w:val="000B03B7"/>
    <w:rsid w:val="00115F4E"/>
    <w:rsid w:val="00144367"/>
    <w:rsid w:val="0014690C"/>
    <w:rsid w:val="001808B6"/>
    <w:rsid w:val="00186EE8"/>
    <w:rsid w:val="001A420D"/>
    <w:rsid w:val="001C3D3F"/>
    <w:rsid w:val="001E6A1B"/>
    <w:rsid w:val="001F24A8"/>
    <w:rsid w:val="001F7F20"/>
    <w:rsid w:val="002329A7"/>
    <w:rsid w:val="00324894"/>
    <w:rsid w:val="0036142A"/>
    <w:rsid w:val="00375AF0"/>
    <w:rsid w:val="0038356E"/>
    <w:rsid w:val="003B2C73"/>
    <w:rsid w:val="004067E2"/>
    <w:rsid w:val="00412E08"/>
    <w:rsid w:val="0041342C"/>
    <w:rsid w:val="00424BDC"/>
    <w:rsid w:val="00494452"/>
    <w:rsid w:val="004A75E5"/>
    <w:rsid w:val="005237C2"/>
    <w:rsid w:val="005506D2"/>
    <w:rsid w:val="005A633D"/>
    <w:rsid w:val="005A7C06"/>
    <w:rsid w:val="005C1A4B"/>
    <w:rsid w:val="005C49FD"/>
    <w:rsid w:val="005C6646"/>
    <w:rsid w:val="00613396"/>
    <w:rsid w:val="006358AF"/>
    <w:rsid w:val="006447D6"/>
    <w:rsid w:val="006A61D4"/>
    <w:rsid w:val="006B5332"/>
    <w:rsid w:val="006F6F29"/>
    <w:rsid w:val="006F6F66"/>
    <w:rsid w:val="00713814"/>
    <w:rsid w:val="00727F46"/>
    <w:rsid w:val="00760699"/>
    <w:rsid w:val="007A335F"/>
    <w:rsid w:val="007A7622"/>
    <w:rsid w:val="00842864"/>
    <w:rsid w:val="008E2E00"/>
    <w:rsid w:val="0090690B"/>
    <w:rsid w:val="0097598C"/>
    <w:rsid w:val="00991EF2"/>
    <w:rsid w:val="009A6C49"/>
    <w:rsid w:val="009B217E"/>
    <w:rsid w:val="009D6207"/>
    <w:rsid w:val="009E1AF3"/>
    <w:rsid w:val="009F1201"/>
    <w:rsid w:val="00A01B5B"/>
    <w:rsid w:val="00A53420"/>
    <w:rsid w:val="00A63C32"/>
    <w:rsid w:val="00A70EC1"/>
    <w:rsid w:val="00A90715"/>
    <w:rsid w:val="00AA3C8B"/>
    <w:rsid w:val="00AA44B3"/>
    <w:rsid w:val="00AA6452"/>
    <w:rsid w:val="00AB6D9F"/>
    <w:rsid w:val="00AC06BA"/>
    <w:rsid w:val="00AC0A60"/>
    <w:rsid w:val="00AE73BD"/>
    <w:rsid w:val="00B17579"/>
    <w:rsid w:val="00BF2520"/>
    <w:rsid w:val="00BF56BE"/>
    <w:rsid w:val="00C1384A"/>
    <w:rsid w:val="00C53A7B"/>
    <w:rsid w:val="00C81DA8"/>
    <w:rsid w:val="00C977C2"/>
    <w:rsid w:val="00CC0EB1"/>
    <w:rsid w:val="00CC328B"/>
    <w:rsid w:val="00CD1FF0"/>
    <w:rsid w:val="00CF515D"/>
    <w:rsid w:val="00D7336E"/>
    <w:rsid w:val="00D83E71"/>
    <w:rsid w:val="00DA7093"/>
    <w:rsid w:val="00E037F6"/>
    <w:rsid w:val="00E30D54"/>
    <w:rsid w:val="00EB1A7B"/>
    <w:rsid w:val="00F12DFB"/>
    <w:rsid w:val="00F81B14"/>
    <w:rsid w:val="00F81C62"/>
    <w:rsid w:val="00FC7D75"/>
    <w:rsid w:val="00FE0302"/>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052FBE"/>
  <w15:chartTrackingRefBased/>
  <w15:docId w15:val="{D1285B97-5D5F-4CFB-A43C-6E716DB32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5F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81B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26D18"/>
    <w:pPr>
      <w:tabs>
        <w:tab w:val="center" w:pos="4677"/>
        <w:tab w:val="right" w:pos="9355"/>
      </w:tabs>
      <w:spacing w:after="0" w:line="240" w:lineRule="auto"/>
    </w:pPr>
  </w:style>
  <w:style w:type="character" w:customStyle="1" w:styleId="HeaderChar">
    <w:name w:val="Header Char"/>
    <w:basedOn w:val="DefaultParagraphFont"/>
    <w:link w:val="Header"/>
    <w:uiPriority w:val="99"/>
    <w:rsid w:val="00026D18"/>
  </w:style>
  <w:style w:type="paragraph" w:styleId="Footer">
    <w:name w:val="footer"/>
    <w:basedOn w:val="Normal"/>
    <w:link w:val="FooterChar"/>
    <w:uiPriority w:val="99"/>
    <w:unhideWhenUsed/>
    <w:rsid w:val="00026D18"/>
    <w:pPr>
      <w:tabs>
        <w:tab w:val="center" w:pos="4677"/>
        <w:tab w:val="right" w:pos="9355"/>
      </w:tabs>
      <w:spacing w:after="0" w:line="240" w:lineRule="auto"/>
    </w:pPr>
  </w:style>
  <w:style w:type="character" w:customStyle="1" w:styleId="FooterChar">
    <w:name w:val="Footer Char"/>
    <w:basedOn w:val="DefaultParagraphFont"/>
    <w:link w:val="Footer"/>
    <w:uiPriority w:val="99"/>
    <w:rsid w:val="00026D18"/>
  </w:style>
  <w:style w:type="character" w:styleId="Hyperlink">
    <w:name w:val="Hyperlink"/>
    <w:basedOn w:val="DefaultParagraphFont"/>
    <w:uiPriority w:val="99"/>
    <w:unhideWhenUsed/>
    <w:rsid w:val="002329A7"/>
    <w:rPr>
      <w:color w:val="0563C1" w:themeColor="hyperlink"/>
      <w:u w:val="single"/>
    </w:rPr>
  </w:style>
  <w:style w:type="paragraph" w:styleId="BalloonText">
    <w:name w:val="Balloon Text"/>
    <w:basedOn w:val="Normal"/>
    <w:link w:val="BalloonTextChar"/>
    <w:uiPriority w:val="99"/>
    <w:semiHidden/>
    <w:unhideWhenUsed/>
    <w:rsid w:val="00412E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2E08"/>
    <w:rPr>
      <w:rFonts w:ascii="Segoe UI" w:hAnsi="Segoe UI" w:cs="Segoe UI"/>
      <w:sz w:val="18"/>
      <w:szCs w:val="18"/>
    </w:rPr>
  </w:style>
  <w:style w:type="character" w:styleId="PlaceholderText">
    <w:name w:val="Placeholder Text"/>
    <w:basedOn w:val="DefaultParagraphFont"/>
    <w:uiPriority w:val="99"/>
    <w:semiHidden/>
    <w:rsid w:val="001A420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4355232">
      <w:bodyDiv w:val="1"/>
      <w:marLeft w:val="0"/>
      <w:marRight w:val="0"/>
      <w:marTop w:val="0"/>
      <w:marBottom w:val="0"/>
      <w:divBdr>
        <w:top w:val="none" w:sz="0" w:space="0" w:color="auto"/>
        <w:left w:val="none" w:sz="0" w:space="0" w:color="auto"/>
        <w:bottom w:val="none" w:sz="0" w:space="0" w:color="auto"/>
        <w:right w:val="none" w:sz="0" w:space="0" w:color="auto"/>
      </w:divBdr>
    </w:div>
    <w:div w:id="1820533496">
      <w:bodyDiv w:val="1"/>
      <w:marLeft w:val="0"/>
      <w:marRight w:val="0"/>
      <w:marTop w:val="0"/>
      <w:marBottom w:val="0"/>
      <w:divBdr>
        <w:top w:val="none" w:sz="0" w:space="0" w:color="auto"/>
        <w:left w:val="none" w:sz="0" w:space="0" w:color="auto"/>
        <w:bottom w:val="none" w:sz="0" w:space="0" w:color="auto"/>
        <w:right w:val="none" w:sz="0" w:space="0" w:color="auto"/>
      </w:divBdr>
    </w:div>
    <w:div w:id="1887329014">
      <w:bodyDiv w:val="1"/>
      <w:marLeft w:val="0"/>
      <w:marRight w:val="0"/>
      <w:marTop w:val="0"/>
      <w:marBottom w:val="0"/>
      <w:divBdr>
        <w:top w:val="none" w:sz="0" w:space="0" w:color="auto"/>
        <w:left w:val="none" w:sz="0" w:space="0" w:color="auto"/>
        <w:bottom w:val="none" w:sz="0" w:space="0" w:color="auto"/>
        <w:right w:val="none" w:sz="0" w:space="0" w:color="auto"/>
      </w:divBdr>
    </w:div>
    <w:div w:id="1894459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7-499-503-77-37"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musica.ru/" TargetMode="External"/><Relationship Id="rId5" Type="http://schemas.openxmlformats.org/officeDocument/2006/relationships/footnotes" Target="footnotes.xml"/><Relationship Id="rId10" Type="http://schemas.openxmlformats.org/officeDocument/2006/relationships/hyperlink" Target="mailto:sale@music-izdat.ru" TargetMode="External"/><Relationship Id="rId4" Type="http://schemas.openxmlformats.org/officeDocument/2006/relationships/webSettings" Target="webSettings.xml"/><Relationship Id="rId9" Type="http://schemas.openxmlformats.org/officeDocument/2006/relationships/hyperlink" Target="tel:7-499-254-65-98" TargetMode="External"/><Relationship Id="rId14" Type="http://schemas.openxmlformats.org/officeDocument/2006/relationships/hyperlink" Target="https://www.musica.ru/product/zdorovo-vsyo-eto-pesni-dlya-detey-mladshego-i-srednego-vozrasta-dlya-golosa-i-fortepiano" TargetMode="External"/><Relationship Id="rId15" Type="http://schemas.openxmlformats.org/officeDocument/2006/relationships/hyperlink" Target="https://www.musica.ru/product/detskiy-albom-dlya-fortepiano-soch-98-ispolnitelskaya-redaktsiya-s-morozova" TargetMode="External"/><Relationship Id="rId16" Type="http://schemas.openxmlformats.org/officeDocument/2006/relationships/hyperlink" Target="https://www.musica.ru/product/metodika-obucheniya-igre-na-klarnete-uchebno-metodicheskoe-posobie" TargetMode="External"/><Relationship Id="rId17" Type="http://schemas.openxmlformats.org/officeDocument/2006/relationships/hyperlink" Target="https://www.musica.ru/product/100-russkih-narodnyh-pesen-dlya-golosa-v-soprovozhdenii-fortepiano-op-24" TargetMode="External"/><Relationship Id="rId18" Type="http://schemas.openxmlformats.org/officeDocument/2006/relationships/hyperlink" Target="https://www.musica.ru/product/ezhednevnye-uprazhneniya-20-vokalizov-dlya-vysokih-golosov-v-soprovozhdenii-fortepiano" TargetMode="External"/><Relationship Id="rId19" Type="http://schemas.openxmlformats.org/officeDocument/2006/relationships/hyperlink" Target="https://www.musica.ru/product/hrestomatiya-dlya-valtorny-1-5-klassy-dshi-i-dmsh-piesy-proizvedeniya-krupnoy-formy-v-dvuh-chast-sost-poleh-v-2" TargetMode="External"/><Relationship Id="rId20" Type="http://schemas.openxmlformats.org/officeDocument/2006/relationships/hyperlink" Target="https://www.musica.ru/product/s-miru-po-notke-ansambli-dlya-fortepiano-v-chetyre-ruki" TargetMode="External"/><Relationship Id="rId21" Type="http://schemas.openxmlformats.org/officeDocument/2006/relationships/hyperlink" Target="https://www.musica.ru/product/rannim-utrom-desyat-detskih-pies-dlya-violoncheli-i-fortepiano-redaktsiya-l-gin" TargetMode="External"/><Relationship Id="rId22" Type="http://schemas.openxmlformats.org/officeDocument/2006/relationships/hyperlink" Target="https://www.musica.ru/product/muzyka-v-detskom-sadu-uchebno-metodicheskoe-posobie-v-3-vypuskah-vypusk-1-mladshaya-gruppa-sost-beketova-vg" TargetMode="External"/><Relationship Id="rId23" Type="http://schemas.openxmlformats.org/officeDocument/2006/relationships/hyperlink" Target="https://www.musica.ru/product/shkola-igry-na-valtorne-3" TargetMode="External"/><Relationship Id="rId24" Type="http://schemas.openxmlformats.org/officeDocument/2006/relationships/hyperlink" Target="https://www.musica.ru/product/albom-dlya-detey-i-yunoshestva-shestistrunnaya-gitara" TargetMode="External"/><Relationship Id="rId25" Type="http://schemas.openxmlformats.org/officeDocument/2006/relationships/hyperlink" Target="https://www.musica.ru/product/kontsert-mi-mazhor-dlya-fortepiano-s-orkestrom-bwv-1053-perelozhenie-dlya-dvuh-fortepiano-i-redaktsi" TargetMode="External"/><Relationship Id="rId26" Type="http://schemas.openxmlformats.org/officeDocument/2006/relationships/hyperlink" Target="https://www.musica.ru/product/novoe-sobranie-sochineniy-tom-127-yunost-maksima-soch-41-1-vozvraschenie-maksima-soch-45-v" TargetMode="External"/><Relationship Id="rId27" Type="http://schemas.openxmlformats.org/officeDocument/2006/relationships/hyperlink" Target="https://www.musica.ru/product/sonata-dlya-violoncheli-i-fortepiano-soch-19-partiya-violoncheli-pod-red-d-shafrana-faksimile" TargetMode="External"/><Relationship Id="rId28" Type="http://schemas.openxmlformats.org/officeDocument/2006/relationships/hyperlink" Target="https://www.musica.ru/product/golosovoy-apparat-pevtsa-komplektnoe-izdanie-uchebno-metodicheskoe-posobie-naglyadnoe-posobie" TargetMode="External"/><Relationship Id="rId29" Type="http://schemas.openxmlformats.org/officeDocument/2006/relationships/hyperlink" Target="https://www.musica.ru/product/ya-budu-muzykantom-vesyolye-stihi-s-kartinkami-dlya-malyshey" TargetMode="External"/><Relationship Id="rId30" Type="http://schemas.openxmlformats.org/officeDocument/2006/relationships/image" Target="media/image2.jpg"/><Relationship Id="rId31" Type="http://schemas.openxmlformats.org/officeDocument/2006/relationships/image" Target="media/image3.jpg"/><Relationship Id="rId32" Type="http://schemas.openxmlformats.org/officeDocument/2006/relationships/image" Target="media/image4.jpg"/><Relationship Id="rId33" Type="http://schemas.openxmlformats.org/officeDocument/2006/relationships/image" Target="media/image5.jpg"/><Relationship Id="rId34" Type="http://schemas.openxmlformats.org/officeDocument/2006/relationships/image" Target="media/image6.jpg"/><Relationship Id="rId35" Type="http://schemas.openxmlformats.org/officeDocument/2006/relationships/image" Target="media/image7.jpg"/><Relationship Id="rId36" Type="http://schemas.openxmlformats.org/officeDocument/2006/relationships/image" Target="media/image8.jpg"/><Relationship Id="rId37" Type="http://schemas.openxmlformats.org/officeDocument/2006/relationships/image" Target="media/image9.jpg"/><Relationship Id="rId38" Type="http://schemas.openxmlformats.org/officeDocument/2006/relationships/image" Target="media/image10.jpg"/><Relationship Id="rId39" Type="http://schemas.openxmlformats.org/officeDocument/2006/relationships/image" Target="media/image11.jpg"/><Relationship Id="rId40" Type="http://schemas.openxmlformats.org/officeDocument/2006/relationships/image" Target="media/image12.jpg"/><Relationship Id="rId41" Type="http://schemas.openxmlformats.org/officeDocument/2006/relationships/image" Target="media/image13.jpg"/><Relationship Id="rId42" Type="http://schemas.openxmlformats.org/officeDocument/2006/relationships/image" Target="media/image14.jpg"/><Relationship Id="rId43" Type="http://schemas.openxmlformats.org/officeDocument/2006/relationships/image" Target="media/image15.jpg"/><Relationship Id="rId44" Type="http://schemas.openxmlformats.org/officeDocument/2006/relationships/image" Target="media/image16.jpg"/><Relationship Id="rId45" Type="http://schemas.openxmlformats.org/officeDocument/2006/relationships/image" Target="media/image1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5EBFB6-02BB-479E-AA94-6A4063E3CB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253</Words>
  <Characters>1447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Олейников Илья Вадимович</dc:creator>
  <cp:keywords/>
  <dc:description/>
  <cp:lastModifiedBy>Олейников Илья Вадимович</cp:lastModifiedBy>
  <cp:revision>10</cp:revision>
  <cp:lastPrinted>2024-09-02T14:47:00Z</cp:lastPrinted>
  <dcterms:created xsi:type="dcterms:W3CDTF">2024-09-06T13:06:00Z</dcterms:created>
  <dcterms:modified xsi:type="dcterms:W3CDTF">2024-10-09T13:51:00Z</dcterms:modified>
  <dc:identifier/>
  <dc:language/>
</cp:coreProperties>
</file>